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05" w:rsidRPr="00125123" w:rsidRDefault="00E61C2C" w:rsidP="00241905">
      <w:pPr>
        <w:spacing w:before="120" w:line="276" w:lineRule="auto"/>
        <w:jc w:val="center"/>
        <w:rPr>
          <w:rFonts w:ascii="Calibri" w:hAnsi="Calibri" w:cs="Arial"/>
          <w:b/>
        </w:rPr>
      </w:pPr>
      <w:bookmarkStart w:id="0" w:name="_GoBack"/>
      <w:bookmarkEnd w:id="0"/>
      <w:r w:rsidRPr="00125123">
        <w:rPr>
          <w:rFonts w:ascii="Calibri" w:hAnsi="Calibri" w:cs="Arial"/>
          <w:b/>
        </w:rPr>
        <w:t>MODULE SPECIFICATION</w:t>
      </w:r>
    </w:p>
    <w:p w:rsidR="00275395" w:rsidRPr="00F8220F" w:rsidRDefault="00506607" w:rsidP="00241905">
      <w:pPr>
        <w:spacing w:before="120" w:line="276" w:lineRule="auto"/>
        <w:jc w:val="center"/>
        <w:rPr>
          <w:rFonts w:ascii="Calibri" w:hAnsi="Calibri" w:cs="Arial"/>
          <w:b/>
          <w:color w:val="002060"/>
        </w:rPr>
      </w:pPr>
      <w:r w:rsidRPr="00F8220F">
        <w:rPr>
          <w:rFonts w:ascii="Calibri" w:hAnsi="Calibri" w:cs="Arial"/>
          <w:b/>
          <w:color w:val="002060"/>
        </w:rPr>
        <w:t>Bibliography r</w:t>
      </w:r>
      <w:r w:rsidR="00275395" w:rsidRPr="00F8220F">
        <w:rPr>
          <w:rFonts w:ascii="Calibri" w:hAnsi="Calibri" w:cs="Arial"/>
          <w:b/>
          <w:color w:val="002060"/>
        </w:rPr>
        <w:t>esearch in English</w:t>
      </w:r>
    </w:p>
    <w:p w:rsidR="00241905" w:rsidRPr="00125123" w:rsidRDefault="00E61C2C" w:rsidP="00A15ACE">
      <w:pPr>
        <w:pStyle w:val="a3"/>
        <w:numPr>
          <w:ilvl w:val="0"/>
          <w:numId w:val="3"/>
        </w:numPr>
        <w:ind w:left="426"/>
        <w:rPr>
          <w:rFonts w:ascii="Calibri" w:hAnsi="Calibri" w:cs="Calibri"/>
          <w:b/>
        </w:rPr>
      </w:pPr>
      <w:r w:rsidRPr="00125123">
        <w:rPr>
          <w:rFonts w:ascii="Calibri" w:hAnsi="Calibri" w:cs="Calibri"/>
          <w:b/>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708"/>
        <w:gridCol w:w="851"/>
        <w:gridCol w:w="1984"/>
      </w:tblGrid>
      <w:tr w:rsidR="00241905" w:rsidRPr="00125123" w:rsidTr="00C46EF6">
        <w:tc>
          <w:tcPr>
            <w:tcW w:w="3205" w:type="dxa"/>
            <w:shd w:val="clear" w:color="auto" w:fill="DDD9C3"/>
          </w:tcPr>
          <w:p w:rsidR="00241905" w:rsidRPr="00125123" w:rsidRDefault="00E61C2C" w:rsidP="00FF1E7C">
            <w:pPr>
              <w:jc w:val="right"/>
              <w:rPr>
                <w:rFonts w:ascii="Calibri" w:hAnsi="Calibri" w:cs="Arial"/>
                <w:b/>
                <w:sz w:val="20"/>
                <w:szCs w:val="20"/>
              </w:rPr>
            </w:pPr>
            <w:r w:rsidRPr="00125123">
              <w:rPr>
                <w:rFonts w:ascii="Calibri" w:hAnsi="Calibri" w:cs="Arial"/>
                <w:b/>
                <w:sz w:val="20"/>
                <w:szCs w:val="20"/>
              </w:rPr>
              <w:t>SCHOOL</w:t>
            </w:r>
          </w:p>
        </w:tc>
        <w:tc>
          <w:tcPr>
            <w:tcW w:w="5975" w:type="dxa"/>
            <w:gridSpan w:val="5"/>
          </w:tcPr>
          <w:p w:rsidR="00241905" w:rsidRPr="00F8220F" w:rsidRDefault="00A15F38" w:rsidP="00A15F38">
            <w:pPr>
              <w:rPr>
                <w:rFonts w:asciiTheme="minorHAnsi" w:hAnsiTheme="minorHAnsi" w:cstheme="minorHAnsi"/>
                <w:color w:val="002060"/>
              </w:rPr>
            </w:pPr>
            <w:r w:rsidRPr="00F8220F">
              <w:rPr>
                <w:rFonts w:asciiTheme="minorHAnsi" w:hAnsiTheme="minorHAnsi" w:cstheme="minorHAnsi"/>
                <w:color w:val="002060"/>
                <w:sz w:val="22"/>
                <w:szCs w:val="22"/>
              </w:rPr>
              <w:t>School of Economic and Regional Studies</w:t>
            </w:r>
          </w:p>
        </w:tc>
      </w:tr>
      <w:tr w:rsidR="00241905" w:rsidRPr="00125123" w:rsidTr="00C46EF6">
        <w:tc>
          <w:tcPr>
            <w:tcW w:w="3205" w:type="dxa"/>
            <w:shd w:val="clear" w:color="auto" w:fill="DDD9C3"/>
          </w:tcPr>
          <w:p w:rsidR="00241905" w:rsidRPr="00125123" w:rsidRDefault="00E61C2C" w:rsidP="00E61C2C">
            <w:pPr>
              <w:jc w:val="right"/>
              <w:rPr>
                <w:rFonts w:ascii="Calibri" w:hAnsi="Calibri" w:cs="Arial"/>
                <w:b/>
                <w:sz w:val="20"/>
                <w:szCs w:val="20"/>
              </w:rPr>
            </w:pPr>
            <w:r w:rsidRPr="00125123">
              <w:rPr>
                <w:rFonts w:ascii="Calibri" w:hAnsi="Calibri" w:cs="Arial"/>
                <w:b/>
                <w:sz w:val="20"/>
                <w:szCs w:val="20"/>
              </w:rPr>
              <w:t>DEPARTMENT</w:t>
            </w:r>
          </w:p>
        </w:tc>
        <w:tc>
          <w:tcPr>
            <w:tcW w:w="5975" w:type="dxa"/>
            <w:gridSpan w:val="5"/>
          </w:tcPr>
          <w:p w:rsidR="00241905" w:rsidRPr="00F8220F" w:rsidRDefault="00A15F38" w:rsidP="00FF1E7C">
            <w:pPr>
              <w:rPr>
                <w:rFonts w:asciiTheme="minorHAnsi" w:hAnsiTheme="minorHAnsi" w:cstheme="minorHAnsi"/>
                <w:color w:val="002060"/>
                <w:lang w:val="el-GR"/>
              </w:rPr>
            </w:pPr>
            <w:r w:rsidRPr="00F8220F">
              <w:rPr>
                <w:rFonts w:asciiTheme="minorHAnsi" w:hAnsiTheme="minorHAnsi" w:cstheme="minorHAnsi"/>
                <w:color w:val="002060"/>
                <w:sz w:val="22"/>
                <w:szCs w:val="22"/>
                <w:lang w:val="el-GR"/>
              </w:rPr>
              <w:t>Department</w:t>
            </w:r>
            <w:r w:rsidR="00C46EF6" w:rsidRPr="00F8220F">
              <w:rPr>
                <w:rFonts w:asciiTheme="minorHAnsi" w:hAnsiTheme="minorHAnsi" w:cstheme="minorHAnsi"/>
                <w:color w:val="002060"/>
                <w:sz w:val="22"/>
                <w:szCs w:val="22"/>
              </w:rPr>
              <w:t xml:space="preserve"> </w:t>
            </w:r>
            <w:r w:rsidRPr="00F8220F">
              <w:rPr>
                <w:rFonts w:asciiTheme="minorHAnsi" w:hAnsiTheme="minorHAnsi" w:cstheme="minorHAnsi"/>
                <w:color w:val="002060"/>
                <w:sz w:val="22"/>
                <w:szCs w:val="22"/>
                <w:lang w:val="el-GR"/>
              </w:rPr>
              <w:t>of</w:t>
            </w:r>
            <w:r w:rsidR="00C46EF6" w:rsidRPr="00F8220F">
              <w:rPr>
                <w:rFonts w:asciiTheme="minorHAnsi" w:hAnsiTheme="minorHAnsi" w:cstheme="minorHAnsi"/>
                <w:color w:val="002060"/>
                <w:sz w:val="22"/>
                <w:szCs w:val="22"/>
              </w:rPr>
              <w:t xml:space="preserve"> </w:t>
            </w:r>
            <w:proofErr w:type="spellStart"/>
            <w:r w:rsidRPr="00F8220F">
              <w:rPr>
                <w:rFonts w:asciiTheme="minorHAnsi" w:hAnsiTheme="minorHAnsi" w:cstheme="minorHAnsi"/>
                <w:color w:val="002060"/>
                <w:sz w:val="22"/>
                <w:szCs w:val="22"/>
                <w:lang w:val="el-GR"/>
              </w:rPr>
              <w:t>Economics</w:t>
            </w:r>
            <w:proofErr w:type="spellEnd"/>
          </w:p>
        </w:tc>
      </w:tr>
      <w:tr w:rsidR="00241905" w:rsidRPr="00125123" w:rsidTr="00C46EF6">
        <w:tc>
          <w:tcPr>
            <w:tcW w:w="3205" w:type="dxa"/>
            <w:shd w:val="clear" w:color="auto" w:fill="DDD9C3"/>
          </w:tcPr>
          <w:p w:rsidR="00241905" w:rsidRPr="00125123" w:rsidRDefault="00E61C2C" w:rsidP="00FF1E7C">
            <w:pPr>
              <w:jc w:val="right"/>
              <w:rPr>
                <w:rFonts w:ascii="Calibri" w:hAnsi="Calibri" w:cs="Arial"/>
                <w:b/>
                <w:sz w:val="20"/>
                <w:szCs w:val="20"/>
                <w:lang w:val="el-GR"/>
              </w:rPr>
            </w:pPr>
            <w:r w:rsidRPr="00125123">
              <w:rPr>
                <w:rFonts w:ascii="Calibri" w:hAnsi="Calibri" w:cs="Arial"/>
                <w:b/>
                <w:sz w:val="20"/>
                <w:szCs w:val="20"/>
              </w:rPr>
              <w:t>LEVEL OF STUDY</w:t>
            </w:r>
          </w:p>
        </w:tc>
        <w:tc>
          <w:tcPr>
            <w:tcW w:w="5975" w:type="dxa"/>
            <w:gridSpan w:val="5"/>
          </w:tcPr>
          <w:p w:rsidR="00241905" w:rsidRPr="00F8220F" w:rsidRDefault="00A15F38" w:rsidP="00FF1E7C">
            <w:pPr>
              <w:rPr>
                <w:rFonts w:asciiTheme="minorHAnsi" w:hAnsiTheme="minorHAnsi" w:cstheme="minorHAnsi"/>
                <w:color w:val="002060"/>
                <w:lang w:val="el-GR"/>
              </w:rPr>
            </w:pPr>
            <w:proofErr w:type="spellStart"/>
            <w:r w:rsidRPr="00F8220F">
              <w:rPr>
                <w:rFonts w:asciiTheme="minorHAnsi" w:hAnsiTheme="minorHAnsi" w:cstheme="minorHAnsi"/>
                <w:color w:val="002060"/>
                <w:sz w:val="22"/>
                <w:szCs w:val="22"/>
                <w:lang w:val="el-GR"/>
              </w:rPr>
              <w:t>Undergraduate</w:t>
            </w:r>
            <w:proofErr w:type="spellEnd"/>
          </w:p>
        </w:tc>
      </w:tr>
      <w:tr w:rsidR="00241905" w:rsidRPr="00125123" w:rsidTr="00C46EF6">
        <w:tc>
          <w:tcPr>
            <w:tcW w:w="3205" w:type="dxa"/>
            <w:shd w:val="clear" w:color="auto" w:fill="DDD9C3"/>
          </w:tcPr>
          <w:p w:rsidR="00241905" w:rsidRPr="00125123" w:rsidRDefault="00E61C2C" w:rsidP="00FF1E7C">
            <w:pPr>
              <w:jc w:val="right"/>
              <w:rPr>
                <w:rFonts w:ascii="Calibri" w:hAnsi="Calibri" w:cs="Arial"/>
                <w:b/>
                <w:sz w:val="20"/>
                <w:szCs w:val="20"/>
              </w:rPr>
            </w:pPr>
            <w:r w:rsidRPr="00125123">
              <w:rPr>
                <w:rFonts w:ascii="Calibri" w:hAnsi="Calibri" w:cs="Arial"/>
                <w:b/>
                <w:sz w:val="20"/>
                <w:szCs w:val="20"/>
              </w:rPr>
              <w:t>MODULE CODE</w:t>
            </w:r>
          </w:p>
        </w:tc>
        <w:tc>
          <w:tcPr>
            <w:tcW w:w="1135" w:type="dxa"/>
          </w:tcPr>
          <w:p w:rsidR="00241905" w:rsidRPr="00F8220F" w:rsidRDefault="00A15F38" w:rsidP="00EA645C">
            <w:pPr>
              <w:rPr>
                <w:rFonts w:asciiTheme="minorHAnsi" w:hAnsiTheme="minorHAnsi" w:cstheme="minorHAnsi"/>
                <w:color w:val="002060"/>
              </w:rPr>
            </w:pPr>
            <w:r w:rsidRPr="00F8220F">
              <w:rPr>
                <w:rFonts w:asciiTheme="minorHAnsi" w:hAnsiTheme="minorHAnsi" w:cstheme="minorHAnsi"/>
                <w:color w:val="002060"/>
                <w:sz w:val="22"/>
                <w:szCs w:val="22"/>
                <w:lang w:val="el-GR"/>
              </w:rPr>
              <w:t>ΞΓ010</w:t>
            </w:r>
            <w:r w:rsidR="006D6E5C" w:rsidRPr="00F8220F">
              <w:rPr>
                <w:rFonts w:asciiTheme="minorHAnsi" w:hAnsiTheme="minorHAnsi" w:cstheme="minorHAnsi"/>
                <w:color w:val="002060"/>
                <w:sz w:val="22"/>
                <w:szCs w:val="22"/>
              </w:rPr>
              <w:t>5</w:t>
            </w:r>
          </w:p>
        </w:tc>
        <w:tc>
          <w:tcPr>
            <w:tcW w:w="2005" w:type="dxa"/>
            <w:gridSpan w:val="2"/>
            <w:shd w:val="clear" w:color="auto" w:fill="DDD9C3"/>
          </w:tcPr>
          <w:p w:rsidR="00241905" w:rsidRPr="00F8220F" w:rsidRDefault="00E61C2C" w:rsidP="00FF1E7C">
            <w:pPr>
              <w:jc w:val="right"/>
              <w:rPr>
                <w:rFonts w:asciiTheme="minorHAnsi" w:hAnsiTheme="minorHAnsi" w:cstheme="minorHAnsi"/>
                <w:b/>
                <w:sz w:val="20"/>
                <w:szCs w:val="20"/>
              </w:rPr>
            </w:pPr>
            <w:r w:rsidRPr="00F8220F">
              <w:rPr>
                <w:rFonts w:asciiTheme="minorHAnsi" w:hAnsiTheme="minorHAnsi" w:cstheme="minorHAnsi"/>
                <w:b/>
                <w:sz w:val="20"/>
                <w:szCs w:val="20"/>
              </w:rPr>
              <w:t>SEMESTER OF STUDY</w:t>
            </w:r>
          </w:p>
        </w:tc>
        <w:tc>
          <w:tcPr>
            <w:tcW w:w="2835" w:type="dxa"/>
            <w:gridSpan w:val="2"/>
          </w:tcPr>
          <w:p w:rsidR="00241905" w:rsidRPr="00F8220F" w:rsidRDefault="00506607" w:rsidP="00506607">
            <w:pPr>
              <w:rPr>
                <w:rFonts w:asciiTheme="minorHAnsi" w:hAnsiTheme="minorHAnsi" w:cstheme="minorHAnsi"/>
                <w:color w:val="002060"/>
              </w:rPr>
            </w:pPr>
            <w:r w:rsidRPr="00F8220F">
              <w:rPr>
                <w:rFonts w:asciiTheme="minorHAnsi" w:hAnsiTheme="minorHAnsi" w:cstheme="minorHAnsi"/>
                <w:color w:val="002060"/>
                <w:sz w:val="22"/>
                <w:szCs w:val="22"/>
              </w:rPr>
              <w:t>5</w:t>
            </w:r>
            <w:r w:rsidR="00EA645C" w:rsidRPr="00F8220F">
              <w:rPr>
                <w:rFonts w:asciiTheme="minorHAnsi" w:hAnsiTheme="minorHAnsi" w:cstheme="minorHAnsi"/>
                <w:color w:val="002060"/>
                <w:sz w:val="22"/>
                <w:szCs w:val="22"/>
                <w:vertAlign w:val="superscript"/>
              </w:rPr>
              <w:t>th</w:t>
            </w:r>
            <w:r w:rsidR="00EA645C" w:rsidRPr="00F8220F">
              <w:rPr>
                <w:rFonts w:asciiTheme="minorHAnsi" w:hAnsiTheme="minorHAnsi" w:cstheme="minorHAnsi"/>
                <w:color w:val="002060"/>
                <w:sz w:val="22"/>
                <w:szCs w:val="22"/>
              </w:rPr>
              <w:t xml:space="preserve">, </w:t>
            </w:r>
            <w:r w:rsidRPr="00F8220F">
              <w:rPr>
                <w:rFonts w:asciiTheme="minorHAnsi" w:hAnsiTheme="minorHAnsi" w:cstheme="minorHAnsi"/>
                <w:color w:val="002060"/>
                <w:sz w:val="22"/>
                <w:szCs w:val="22"/>
              </w:rPr>
              <w:t>7</w:t>
            </w:r>
            <w:r w:rsidR="00EA645C" w:rsidRPr="00F8220F">
              <w:rPr>
                <w:rFonts w:asciiTheme="minorHAnsi" w:hAnsiTheme="minorHAnsi" w:cstheme="minorHAnsi"/>
                <w:color w:val="002060"/>
                <w:sz w:val="22"/>
                <w:szCs w:val="22"/>
                <w:vertAlign w:val="superscript"/>
              </w:rPr>
              <w:t>th</w:t>
            </w:r>
          </w:p>
        </w:tc>
      </w:tr>
      <w:tr w:rsidR="00241905" w:rsidRPr="00125123" w:rsidTr="00C46EF6">
        <w:trPr>
          <w:trHeight w:val="375"/>
        </w:trPr>
        <w:tc>
          <w:tcPr>
            <w:tcW w:w="3205" w:type="dxa"/>
            <w:shd w:val="clear" w:color="auto" w:fill="DDD9C3"/>
            <w:vAlign w:val="center"/>
          </w:tcPr>
          <w:p w:rsidR="00241905" w:rsidRPr="00125123" w:rsidRDefault="00E61C2C" w:rsidP="00FF1E7C">
            <w:pPr>
              <w:jc w:val="right"/>
              <w:rPr>
                <w:rFonts w:ascii="Calibri" w:hAnsi="Calibri" w:cs="Arial"/>
                <w:b/>
                <w:sz w:val="20"/>
                <w:szCs w:val="20"/>
              </w:rPr>
            </w:pPr>
            <w:r w:rsidRPr="00125123">
              <w:rPr>
                <w:rFonts w:ascii="Calibri" w:hAnsi="Calibri" w:cs="Arial"/>
                <w:b/>
                <w:sz w:val="20"/>
                <w:szCs w:val="20"/>
              </w:rPr>
              <w:t>MODULE TITLE</w:t>
            </w:r>
          </w:p>
        </w:tc>
        <w:tc>
          <w:tcPr>
            <w:tcW w:w="5975" w:type="dxa"/>
            <w:gridSpan w:val="5"/>
            <w:vAlign w:val="center"/>
          </w:tcPr>
          <w:p w:rsidR="00241905" w:rsidRPr="00F8220F" w:rsidRDefault="00506607" w:rsidP="00506607">
            <w:pPr>
              <w:rPr>
                <w:rFonts w:asciiTheme="minorHAnsi" w:hAnsiTheme="minorHAnsi" w:cstheme="minorHAnsi"/>
                <w:color w:val="002060"/>
              </w:rPr>
            </w:pPr>
            <w:r w:rsidRPr="00F8220F">
              <w:rPr>
                <w:rFonts w:asciiTheme="minorHAnsi" w:hAnsiTheme="minorHAnsi" w:cstheme="minorHAnsi"/>
                <w:color w:val="002060"/>
                <w:sz w:val="22"/>
                <w:szCs w:val="22"/>
              </w:rPr>
              <w:t xml:space="preserve">Bibliography </w:t>
            </w:r>
            <w:r w:rsidR="00EA645C" w:rsidRPr="00F8220F">
              <w:rPr>
                <w:rFonts w:asciiTheme="minorHAnsi" w:hAnsiTheme="minorHAnsi" w:cstheme="minorHAnsi"/>
                <w:color w:val="002060"/>
                <w:sz w:val="22"/>
                <w:szCs w:val="22"/>
              </w:rPr>
              <w:t>Research in English</w:t>
            </w:r>
          </w:p>
        </w:tc>
      </w:tr>
      <w:tr w:rsidR="00766D49" w:rsidRPr="00125123" w:rsidTr="00C46EF6">
        <w:trPr>
          <w:trHeight w:val="375"/>
        </w:trPr>
        <w:tc>
          <w:tcPr>
            <w:tcW w:w="3205" w:type="dxa"/>
            <w:shd w:val="clear" w:color="auto" w:fill="DDD9C3"/>
            <w:vAlign w:val="center"/>
          </w:tcPr>
          <w:p w:rsidR="00766D49" w:rsidRPr="00125123" w:rsidRDefault="00E61C2C" w:rsidP="00FF1E7C">
            <w:pPr>
              <w:jc w:val="right"/>
              <w:rPr>
                <w:rFonts w:ascii="Calibri" w:hAnsi="Calibri" w:cs="Arial"/>
                <w:b/>
                <w:sz w:val="20"/>
                <w:szCs w:val="20"/>
              </w:rPr>
            </w:pPr>
            <w:r w:rsidRPr="00125123">
              <w:rPr>
                <w:rFonts w:ascii="Calibri" w:hAnsi="Calibri" w:cs="Arial"/>
                <w:b/>
                <w:sz w:val="20"/>
                <w:szCs w:val="20"/>
              </w:rPr>
              <w:t>INSTRUCTOR</w:t>
            </w:r>
          </w:p>
        </w:tc>
        <w:tc>
          <w:tcPr>
            <w:tcW w:w="5975" w:type="dxa"/>
            <w:gridSpan w:val="5"/>
            <w:vAlign w:val="center"/>
          </w:tcPr>
          <w:p w:rsidR="00766D49" w:rsidRPr="00F8220F" w:rsidRDefault="00A15F38" w:rsidP="00EA645C">
            <w:pPr>
              <w:rPr>
                <w:rFonts w:asciiTheme="minorHAnsi" w:hAnsiTheme="minorHAnsi" w:cstheme="minorHAnsi"/>
                <w:color w:val="002060"/>
              </w:rPr>
            </w:pPr>
            <w:proofErr w:type="spellStart"/>
            <w:r w:rsidRPr="00F8220F">
              <w:rPr>
                <w:rFonts w:asciiTheme="minorHAnsi" w:hAnsiTheme="minorHAnsi" w:cstheme="minorHAnsi"/>
                <w:color w:val="002060"/>
                <w:sz w:val="22"/>
                <w:szCs w:val="22"/>
              </w:rPr>
              <w:t>Papadopoulou</w:t>
            </w:r>
            <w:proofErr w:type="spellEnd"/>
            <w:r w:rsidRPr="00F8220F">
              <w:rPr>
                <w:rFonts w:asciiTheme="minorHAnsi" w:hAnsiTheme="minorHAnsi" w:cstheme="minorHAnsi"/>
                <w:color w:val="002060"/>
                <w:sz w:val="22"/>
                <w:szCs w:val="22"/>
              </w:rPr>
              <w:t xml:space="preserve"> Iris </w:t>
            </w:r>
          </w:p>
        </w:tc>
      </w:tr>
      <w:tr w:rsidR="00241905" w:rsidRPr="00125123" w:rsidTr="00C46EF6">
        <w:trPr>
          <w:trHeight w:val="196"/>
        </w:trPr>
        <w:tc>
          <w:tcPr>
            <w:tcW w:w="5637" w:type="dxa"/>
            <w:gridSpan w:val="3"/>
            <w:shd w:val="clear" w:color="auto" w:fill="DDD9C3"/>
            <w:vAlign w:val="center"/>
          </w:tcPr>
          <w:p w:rsidR="00766D49" w:rsidRPr="00125123" w:rsidRDefault="00E61C2C" w:rsidP="00EA645C">
            <w:pPr>
              <w:jc w:val="center"/>
              <w:rPr>
                <w:rFonts w:ascii="Calibri" w:hAnsi="Calibri" w:cs="Arial"/>
                <w:sz w:val="20"/>
                <w:szCs w:val="20"/>
              </w:rPr>
            </w:pPr>
            <w:r w:rsidRPr="00125123">
              <w:rPr>
                <w:rFonts w:ascii="Calibri" w:hAnsi="Calibri" w:cs="Arial"/>
                <w:sz w:val="20"/>
                <w:szCs w:val="20"/>
              </w:rPr>
              <w:t>INDEPENDENT TEACHING ACTIVITIES</w:t>
            </w:r>
          </w:p>
          <w:tbl>
            <w:tblPr>
              <w:tblW w:w="0" w:type="auto"/>
              <w:tblBorders>
                <w:top w:val="nil"/>
                <w:left w:val="nil"/>
                <w:bottom w:val="nil"/>
                <w:right w:val="nil"/>
              </w:tblBorders>
              <w:tblLook w:val="0000" w:firstRow="0" w:lastRow="0" w:firstColumn="0" w:lastColumn="0" w:noHBand="0" w:noVBand="0"/>
            </w:tblPr>
            <w:tblGrid>
              <w:gridCol w:w="5421"/>
            </w:tblGrid>
            <w:tr w:rsidR="004B1DF5" w:rsidRPr="00125123">
              <w:trPr>
                <w:trHeight w:val="534"/>
              </w:trPr>
              <w:tc>
                <w:tcPr>
                  <w:tcW w:w="0" w:type="auto"/>
                </w:tcPr>
                <w:p w:rsidR="00A250F3" w:rsidRPr="00125123" w:rsidRDefault="00A250F3" w:rsidP="00EA645C">
                  <w:pPr>
                    <w:pStyle w:val="Default"/>
                    <w:jc w:val="both"/>
                    <w:rPr>
                      <w:i/>
                      <w:color w:val="auto"/>
                      <w:sz w:val="18"/>
                      <w:szCs w:val="18"/>
                      <w:lang w:val="en-US"/>
                    </w:rPr>
                  </w:pPr>
                  <w:r w:rsidRPr="00125123">
                    <w:rPr>
                      <w:i/>
                      <w:color w:val="auto"/>
                      <w:sz w:val="18"/>
                      <w:szCs w:val="18"/>
                      <w:lang w:val="en-US"/>
                    </w:rPr>
                    <w:t xml:space="preserve">If credits are awarded on separate module components break-down the hours of teaching activity per component, e.g. lectures, laboratory exercises, etc. </w:t>
                  </w:r>
                </w:p>
                <w:p w:rsidR="00A250F3" w:rsidRPr="00125123" w:rsidRDefault="00A250F3" w:rsidP="00EA645C">
                  <w:pPr>
                    <w:pStyle w:val="Default"/>
                    <w:jc w:val="both"/>
                    <w:rPr>
                      <w:i/>
                      <w:color w:val="auto"/>
                      <w:sz w:val="18"/>
                      <w:szCs w:val="18"/>
                      <w:lang w:val="en-US"/>
                    </w:rPr>
                  </w:pPr>
                  <w:r w:rsidRPr="00125123">
                    <w:rPr>
                      <w:i/>
                      <w:color w:val="auto"/>
                      <w:sz w:val="18"/>
                      <w:szCs w:val="18"/>
                      <w:lang w:val="en-US"/>
                    </w:rPr>
                    <w:t>If the credits are awarded on the entire module, provide the weekly teaching hours and the total credits</w:t>
                  </w:r>
                </w:p>
                <w:p w:rsidR="00766D49" w:rsidRPr="00125123" w:rsidRDefault="00766D49" w:rsidP="00EA645C">
                  <w:pPr>
                    <w:pStyle w:val="Default"/>
                    <w:jc w:val="both"/>
                    <w:rPr>
                      <w:color w:val="auto"/>
                      <w:sz w:val="18"/>
                      <w:szCs w:val="18"/>
                      <w:lang w:val="en-GB"/>
                    </w:rPr>
                  </w:pPr>
                </w:p>
              </w:tc>
            </w:tr>
          </w:tbl>
          <w:p w:rsidR="00241905" w:rsidRPr="00125123" w:rsidRDefault="00241905" w:rsidP="00EA645C">
            <w:pPr>
              <w:jc w:val="center"/>
              <w:rPr>
                <w:rFonts w:ascii="Calibri" w:hAnsi="Calibri" w:cs="Arial"/>
                <w:sz w:val="20"/>
                <w:szCs w:val="20"/>
                <w:lang w:val="en-GB"/>
              </w:rPr>
            </w:pPr>
          </w:p>
        </w:tc>
        <w:tc>
          <w:tcPr>
            <w:tcW w:w="1559" w:type="dxa"/>
            <w:gridSpan w:val="2"/>
            <w:shd w:val="clear" w:color="auto" w:fill="DDD9C3"/>
            <w:vAlign w:val="center"/>
          </w:tcPr>
          <w:p w:rsidR="00241905" w:rsidRPr="00125123" w:rsidRDefault="00E61C2C" w:rsidP="00EA645C">
            <w:pPr>
              <w:jc w:val="center"/>
              <w:rPr>
                <w:rFonts w:ascii="Calibri" w:hAnsi="Calibri" w:cs="Arial"/>
                <w:sz w:val="20"/>
                <w:szCs w:val="20"/>
              </w:rPr>
            </w:pPr>
            <w:r w:rsidRPr="00125123">
              <w:rPr>
                <w:rFonts w:ascii="Calibri" w:hAnsi="Calibri" w:cs="Arial"/>
                <w:sz w:val="20"/>
                <w:szCs w:val="20"/>
              </w:rPr>
              <w:t>TEACHING HOURS</w:t>
            </w:r>
          </w:p>
          <w:p w:rsidR="00E61C2C" w:rsidRPr="00125123" w:rsidRDefault="00E61C2C" w:rsidP="00EA645C">
            <w:pPr>
              <w:jc w:val="center"/>
              <w:rPr>
                <w:rFonts w:ascii="Calibri" w:hAnsi="Calibri" w:cs="Arial"/>
                <w:sz w:val="20"/>
                <w:szCs w:val="20"/>
              </w:rPr>
            </w:pPr>
            <w:r w:rsidRPr="00125123">
              <w:rPr>
                <w:rFonts w:ascii="Calibri" w:hAnsi="Calibri" w:cs="Arial"/>
                <w:sz w:val="20"/>
                <w:szCs w:val="20"/>
              </w:rPr>
              <w:t>PER WEEK</w:t>
            </w:r>
          </w:p>
        </w:tc>
        <w:tc>
          <w:tcPr>
            <w:tcW w:w="1984" w:type="dxa"/>
            <w:shd w:val="clear" w:color="auto" w:fill="DDD9C3"/>
            <w:vAlign w:val="center"/>
          </w:tcPr>
          <w:p w:rsidR="00241905" w:rsidRPr="00125123" w:rsidRDefault="00E61C2C" w:rsidP="00EA645C">
            <w:pPr>
              <w:jc w:val="center"/>
              <w:rPr>
                <w:rFonts w:ascii="Calibri" w:hAnsi="Calibri" w:cs="Arial"/>
                <w:sz w:val="20"/>
                <w:szCs w:val="20"/>
              </w:rPr>
            </w:pPr>
            <w:r w:rsidRPr="00125123">
              <w:rPr>
                <w:rFonts w:ascii="Calibri" w:hAnsi="Calibri" w:cs="Arial"/>
                <w:sz w:val="20"/>
                <w:szCs w:val="20"/>
              </w:rPr>
              <w:t>CREDITS (ECTS)</w:t>
            </w:r>
          </w:p>
        </w:tc>
      </w:tr>
      <w:tr w:rsidR="00241905" w:rsidRPr="00125123" w:rsidTr="00C46EF6">
        <w:trPr>
          <w:trHeight w:val="367"/>
        </w:trPr>
        <w:tc>
          <w:tcPr>
            <w:tcW w:w="5637" w:type="dxa"/>
            <w:gridSpan w:val="3"/>
          </w:tcPr>
          <w:p w:rsidR="00241905" w:rsidRPr="00125123" w:rsidRDefault="00241905" w:rsidP="004B1DF5">
            <w:pPr>
              <w:pStyle w:val="Default"/>
              <w:rPr>
                <w:color w:val="auto"/>
              </w:rPr>
            </w:pPr>
          </w:p>
        </w:tc>
        <w:tc>
          <w:tcPr>
            <w:tcW w:w="1559" w:type="dxa"/>
            <w:gridSpan w:val="2"/>
          </w:tcPr>
          <w:p w:rsidR="00241905" w:rsidRPr="00F8220F" w:rsidRDefault="004B1DF5" w:rsidP="00FF1E7C">
            <w:pPr>
              <w:jc w:val="center"/>
              <w:rPr>
                <w:rFonts w:ascii="Calibri" w:hAnsi="Calibri" w:cs="Arial"/>
                <w:b/>
                <w:color w:val="002060"/>
              </w:rPr>
            </w:pPr>
            <w:r w:rsidRPr="00F8220F">
              <w:rPr>
                <w:rFonts w:ascii="Calibri" w:hAnsi="Calibri" w:cs="Arial"/>
                <w:b/>
                <w:color w:val="002060"/>
                <w:sz w:val="22"/>
                <w:szCs w:val="22"/>
              </w:rPr>
              <w:t>4</w:t>
            </w:r>
          </w:p>
        </w:tc>
        <w:tc>
          <w:tcPr>
            <w:tcW w:w="1984" w:type="dxa"/>
          </w:tcPr>
          <w:p w:rsidR="00241905" w:rsidRPr="00F8220F" w:rsidRDefault="00EA645C" w:rsidP="00FF1E7C">
            <w:pPr>
              <w:jc w:val="center"/>
              <w:rPr>
                <w:rFonts w:ascii="Calibri" w:hAnsi="Calibri" w:cs="Arial"/>
                <w:b/>
                <w:color w:val="002060"/>
                <w:sz w:val="20"/>
                <w:szCs w:val="20"/>
              </w:rPr>
            </w:pPr>
            <w:r w:rsidRPr="00F8220F">
              <w:rPr>
                <w:rFonts w:ascii="Calibri" w:hAnsi="Calibri" w:cs="Arial"/>
                <w:b/>
                <w:color w:val="002060"/>
                <w:sz w:val="20"/>
                <w:szCs w:val="20"/>
              </w:rPr>
              <w:t>5</w:t>
            </w:r>
          </w:p>
        </w:tc>
      </w:tr>
      <w:tr w:rsidR="00A15ACE" w:rsidRPr="00125123" w:rsidTr="00C46EF6">
        <w:trPr>
          <w:trHeight w:val="194"/>
        </w:trPr>
        <w:tc>
          <w:tcPr>
            <w:tcW w:w="3205" w:type="dxa"/>
            <w:shd w:val="clear" w:color="auto" w:fill="DDD9C3"/>
          </w:tcPr>
          <w:p w:rsidR="00A15ACE" w:rsidRPr="00125123" w:rsidRDefault="00E61C2C" w:rsidP="00A15ACE">
            <w:pPr>
              <w:jc w:val="right"/>
              <w:rPr>
                <w:rFonts w:ascii="Calibri" w:hAnsi="Calibri" w:cs="Arial"/>
                <w:i/>
                <w:sz w:val="16"/>
                <w:szCs w:val="16"/>
              </w:rPr>
            </w:pPr>
            <w:r w:rsidRPr="00125123">
              <w:rPr>
                <w:rFonts w:ascii="Calibri" w:hAnsi="Calibri" w:cs="Arial"/>
                <w:b/>
                <w:sz w:val="20"/>
                <w:szCs w:val="20"/>
              </w:rPr>
              <w:t>MODULE STATUS</w:t>
            </w:r>
          </w:p>
        </w:tc>
        <w:tc>
          <w:tcPr>
            <w:tcW w:w="5975" w:type="dxa"/>
            <w:gridSpan w:val="5"/>
          </w:tcPr>
          <w:p w:rsidR="00A15ACE" w:rsidRPr="00F8220F" w:rsidRDefault="00EA645C" w:rsidP="00B36BB0">
            <w:pPr>
              <w:pStyle w:val="a3"/>
              <w:rPr>
                <w:color w:val="002060"/>
                <w:lang w:val="en-US"/>
              </w:rPr>
            </w:pPr>
            <w:r w:rsidRPr="00F8220F">
              <w:rPr>
                <w:color w:val="002060"/>
                <w:lang w:val="en-US"/>
              </w:rPr>
              <w:t>Elective, Competency building</w:t>
            </w:r>
          </w:p>
        </w:tc>
      </w:tr>
      <w:tr w:rsidR="00A15ACE" w:rsidRPr="00125123" w:rsidTr="00C46EF6">
        <w:trPr>
          <w:trHeight w:val="194"/>
        </w:trPr>
        <w:tc>
          <w:tcPr>
            <w:tcW w:w="3205" w:type="dxa"/>
            <w:shd w:val="clear" w:color="auto" w:fill="DDD9C3"/>
          </w:tcPr>
          <w:p w:rsidR="00A15ACE" w:rsidRPr="00125123" w:rsidRDefault="00E61C2C" w:rsidP="00FF1E7C">
            <w:pPr>
              <w:jc w:val="right"/>
              <w:rPr>
                <w:rFonts w:ascii="Calibri" w:hAnsi="Calibri" w:cs="Arial"/>
                <w:b/>
                <w:sz w:val="20"/>
                <w:szCs w:val="20"/>
                <w:lang w:val="el-GR"/>
              </w:rPr>
            </w:pPr>
            <w:r w:rsidRPr="00125123">
              <w:rPr>
                <w:rFonts w:ascii="Calibri" w:hAnsi="Calibri" w:cs="Arial"/>
                <w:b/>
                <w:sz w:val="20"/>
                <w:szCs w:val="20"/>
                <w:lang w:val="el-GR"/>
              </w:rPr>
              <w:t>PRE-REQUISITE MODULES</w:t>
            </w:r>
            <w:r w:rsidR="00A15ACE" w:rsidRPr="00125123">
              <w:rPr>
                <w:rFonts w:ascii="Calibri" w:hAnsi="Calibri" w:cs="Arial"/>
                <w:b/>
                <w:sz w:val="20"/>
                <w:szCs w:val="20"/>
                <w:lang w:val="el-GR"/>
              </w:rPr>
              <w:t>:</w:t>
            </w:r>
          </w:p>
          <w:p w:rsidR="00A15ACE" w:rsidRPr="00125123" w:rsidRDefault="00A15ACE" w:rsidP="00FF1E7C">
            <w:pPr>
              <w:jc w:val="right"/>
              <w:rPr>
                <w:rFonts w:ascii="Calibri" w:hAnsi="Calibri" w:cs="Arial"/>
                <w:b/>
                <w:sz w:val="20"/>
                <w:szCs w:val="20"/>
                <w:lang w:val="el-GR"/>
              </w:rPr>
            </w:pPr>
          </w:p>
        </w:tc>
        <w:tc>
          <w:tcPr>
            <w:tcW w:w="5975" w:type="dxa"/>
            <w:gridSpan w:val="5"/>
          </w:tcPr>
          <w:p w:rsidR="00A15ACE" w:rsidRPr="00F8220F" w:rsidRDefault="004B1DF5" w:rsidP="00FF1E7C">
            <w:pPr>
              <w:rPr>
                <w:rFonts w:ascii="Calibri" w:hAnsi="Calibri" w:cs="Arial"/>
                <w:color w:val="002060"/>
              </w:rPr>
            </w:pPr>
            <w:proofErr w:type="spellStart"/>
            <w:r w:rsidRPr="00F8220F">
              <w:rPr>
                <w:rFonts w:ascii="Calibri" w:hAnsi="Calibri" w:cs="Arial"/>
                <w:color w:val="002060"/>
                <w:sz w:val="22"/>
                <w:szCs w:val="22"/>
                <w:lang w:val="el-GR"/>
              </w:rPr>
              <w:t>Νο</w:t>
            </w:r>
            <w:proofErr w:type="spellEnd"/>
          </w:p>
        </w:tc>
      </w:tr>
      <w:tr w:rsidR="00A15ACE" w:rsidRPr="00125123" w:rsidTr="00C46EF6">
        <w:trPr>
          <w:trHeight w:val="194"/>
        </w:trPr>
        <w:tc>
          <w:tcPr>
            <w:tcW w:w="3205" w:type="dxa"/>
            <w:shd w:val="clear" w:color="auto" w:fill="DDD9C3"/>
          </w:tcPr>
          <w:p w:rsidR="00A15ACE" w:rsidRPr="00125123" w:rsidRDefault="00A250F3" w:rsidP="00FF1E7C">
            <w:pPr>
              <w:jc w:val="right"/>
              <w:rPr>
                <w:rFonts w:ascii="Calibri" w:hAnsi="Calibri" w:cs="Arial"/>
                <w:b/>
                <w:sz w:val="20"/>
                <w:szCs w:val="20"/>
              </w:rPr>
            </w:pPr>
            <w:r w:rsidRPr="00125123">
              <w:rPr>
                <w:rFonts w:ascii="Calibri" w:hAnsi="Calibri" w:cs="Arial"/>
                <w:b/>
                <w:sz w:val="20"/>
                <w:szCs w:val="20"/>
              </w:rPr>
              <w:t>INSTRUCTION</w:t>
            </w:r>
            <w:r w:rsidR="00E61C2C" w:rsidRPr="00125123">
              <w:rPr>
                <w:rFonts w:ascii="Calibri" w:hAnsi="Calibri" w:cs="Arial"/>
                <w:b/>
                <w:sz w:val="20"/>
                <w:szCs w:val="20"/>
              </w:rPr>
              <w:t xml:space="preserve"> AND EXAMINATION LANGUAGE</w:t>
            </w:r>
            <w:r w:rsidR="00A15ACE" w:rsidRPr="00125123">
              <w:rPr>
                <w:rFonts w:ascii="Calibri" w:hAnsi="Calibri" w:cs="Arial"/>
                <w:b/>
                <w:sz w:val="20"/>
                <w:szCs w:val="20"/>
              </w:rPr>
              <w:t>:</w:t>
            </w:r>
          </w:p>
        </w:tc>
        <w:tc>
          <w:tcPr>
            <w:tcW w:w="5975" w:type="dxa"/>
            <w:gridSpan w:val="5"/>
          </w:tcPr>
          <w:p w:rsidR="00A15ACE" w:rsidRPr="00F8220F" w:rsidRDefault="004B1DF5" w:rsidP="00FF1E7C">
            <w:pPr>
              <w:rPr>
                <w:rFonts w:ascii="Calibri" w:hAnsi="Calibri" w:cs="Arial"/>
                <w:color w:val="002060"/>
              </w:rPr>
            </w:pPr>
            <w:r w:rsidRPr="00F8220F">
              <w:rPr>
                <w:rFonts w:ascii="Calibri" w:hAnsi="Calibri" w:cs="Arial"/>
                <w:color w:val="002060"/>
                <w:sz w:val="22"/>
                <w:szCs w:val="22"/>
              </w:rPr>
              <w:t>English</w:t>
            </w:r>
          </w:p>
        </w:tc>
      </w:tr>
      <w:tr w:rsidR="00A15ACE" w:rsidRPr="00125123" w:rsidTr="00C46EF6">
        <w:trPr>
          <w:trHeight w:val="599"/>
        </w:trPr>
        <w:tc>
          <w:tcPr>
            <w:tcW w:w="3205" w:type="dxa"/>
            <w:shd w:val="clear" w:color="auto" w:fill="DDD9C3"/>
          </w:tcPr>
          <w:p w:rsidR="00A15ACE" w:rsidRPr="00125123" w:rsidRDefault="00E61C2C" w:rsidP="00E61C2C">
            <w:pPr>
              <w:jc w:val="right"/>
              <w:rPr>
                <w:rFonts w:ascii="Calibri" w:hAnsi="Calibri" w:cs="Arial"/>
                <w:b/>
                <w:sz w:val="20"/>
                <w:szCs w:val="20"/>
              </w:rPr>
            </w:pPr>
            <w:r w:rsidRPr="00125123">
              <w:rPr>
                <w:rFonts w:ascii="Calibri" w:hAnsi="Calibri" w:cs="Arial"/>
                <w:b/>
                <w:sz w:val="20"/>
                <w:szCs w:val="20"/>
              </w:rPr>
              <w:t>THE MODULE IS OFFERED TO ERASMUS STUDENTS</w:t>
            </w:r>
          </w:p>
        </w:tc>
        <w:tc>
          <w:tcPr>
            <w:tcW w:w="5975" w:type="dxa"/>
            <w:gridSpan w:val="5"/>
          </w:tcPr>
          <w:p w:rsidR="00A15ACE" w:rsidRPr="00F8220F" w:rsidRDefault="004B1DF5" w:rsidP="00B36BB0">
            <w:pPr>
              <w:pStyle w:val="a3"/>
              <w:rPr>
                <w:color w:val="002060"/>
                <w:lang w:val="en-US"/>
              </w:rPr>
            </w:pPr>
            <w:r w:rsidRPr="00F8220F">
              <w:rPr>
                <w:color w:val="002060"/>
                <w:lang w:val="en-US"/>
              </w:rPr>
              <w:t>Yes</w:t>
            </w:r>
          </w:p>
        </w:tc>
      </w:tr>
      <w:tr w:rsidR="00A15ACE" w:rsidRPr="00125123" w:rsidTr="00C46EF6">
        <w:tc>
          <w:tcPr>
            <w:tcW w:w="3205" w:type="dxa"/>
            <w:shd w:val="clear" w:color="auto" w:fill="DDD9C3"/>
          </w:tcPr>
          <w:p w:rsidR="00A15ACE" w:rsidRPr="00125123" w:rsidRDefault="00E61C2C" w:rsidP="00FF1E7C">
            <w:pPr>
              <w:jc w:val="right"/>
              <w:rPr>
                <w:rFonts w:ascii="Calibri" w:hAnsi="Calibri" w:cs="Arial"/>
                <w:b/>
                <w:sz w:val="20"/>
                <w:szCs w:val="20"/>
                <w:lang w:val="en-GB"/>
              </w:rPr>
            </w:pPr>
            <w:r w:rsidRPr="00125123">
              <w:rPr>
                <w:rFonts w:ascii="Calibri" w:hAnsi="Calibri" w:cs="Arial"/>
                <w:b/>
                <w:sz w:val="20"/>
                <w:szCs w:val="20"/>
              </w:rPr>
              <w:t>MODULE WEBPAGE</w:t>
            </w:r>
            <w:r w:rsidR="00A15ACE" w:rsidRPr="00125123">
              <w:rPr>
                <w:rFonts w:ascii="Calibri" w:hAnsi="Calibri" w:cs="Arial"/>
                <w:b/>
                <w:sz w:val="20"/>
                <w:szCs w:val="20"/>
                <w:lang w:val="el-GR"/>
              </w:rPr>
              <w:t xml:space="preserve"> (</w:t>
            </w:r>
            <w:r w:rsidR="00A15ACE" w:rsidRPr="00125123">
              <w:rPr>
                <w:rFonts w:ascii="Calibri" w:hAnsi="Calibri" w:cs="Arial"/>
                <w:b/>
                <w:sz w:val="20"/>
                <w:szCs w:val="20"/>
                <w:lang w:val="en-GB"/>
              </w:rPr>
              <w:t>URL)</w:t>
            </w:r>
          </w:p>
        </w:tc>
        <w:tc>
          <w:tcPr>
            <w:tcW w:w="5975" w:type="dxa"/>
            <w:gridSpan w:val="5"/>
          </w:tcPr>
          <w:p w:rsidR="00B36BB0" w:rsidRPr="00F8220F" w:rsidRDefault="00056D20" w:rsidP="00506607">
            <w:pPr>
              <w:pStyle w:val="a3"/>
              <w:rPr>
                <w:rFonts w:ascii="Calibri" w:hAnsi="Calibri" w:cs="Arial"/>
                <w:i/>
                <w:color w:val="002060"/>
                <w:lang w:val="en-GB"/>
              </w:rPr>
            </w:pPr>
            <w:r w:rsidRPr="00F8220F">
              <w:rPr>
                <w:color w:val="002060"/>
                <w:lang w:val="en-GB"/>
              </w:rPr>
              <w:t>https://openeclass.uom.gr/courses/UNI102/</w:t>
            </w:r>
          </w:p>
        </w:tc>
      </w:tr>
    </w:tbl>
    <w:p w:rsidR="00A15ACE" w:rsidRPr="00125123" w:rsidRDefault="00A15ACE" w:rsidP="00A15ACE">
      <w:pPr>
        <w:pStyle w:val="a3"/>
        <w:rPr>
          <w:lang w:val="en-US"/>
        </w:rPr>
      </w:pPr>
    </w:p>
    <w:p w:rsidR="00241905" w:rsidRPr="00125123" w:rsidRDefault="00A250F3" w:rsidP="00A15ACE">
      <w:pPr>
        <w:pStyle w:val="a3"/>
        <w:numPr>
          <w:ilvl w:val="0"/>
          <w:numId w:val="3"/>
        </w:numPr>
        <w:ind w:left="426" w:hanging="349"/>
        <w:rPr>
          <w:rFonts w:ascii="Calibri" w:hAnsi="Calibri" w:cs="Calibri"/>
          <w:b/>
        </w:rPr>
      </w:pPr>
      <w:r w:rsidRPr="00125123">
        <w:rPr>
          <w:rFonts w:ascii="Calibri" w:hAnsi="Calibri" w:cs="Calibri"/>
          <w:b/>
          <w:lang w:val="en-US"/>
        </w:rPr>
        <w:t>LEARNING OUTCOMES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41905" w:rsidRPr="00125123" w:rsidTr="00125123">
        <w:tc>
          <w:tcPr>
            <w:tcW w:w="9180" w:type="dxa"/>
            <w:tcBorders>
              <w:bottom w:val="nil"/>
            </w:tcBorders>
            <w:shd w:val="clear" w:color="auto" w:fill="DDD9C3"/>
          </w:tcPr>
          <w:p w:rsidR="00241905" w:rsidRPr="00125123" w:rsidRDefault="00A250F3" w:rsidP="00FF1E7C">
            <w:pPr>
              <w:rPr>
                <w:rFonts w:ascii="Calibri" w:hAnsi="Calibri" w:cs="Arial"/>
                <w:i/>
                <w:sz w:val="16"/>
                <w:szCs w:val="16"/>
              </w:rPr>
            </w:pPr>
            <w:r w:rsidRPr="00125123">
              <w:rPr>
                <w:rFonts w:ascii="Calibri" w:hAnsi="Calibri" w:cs="Arial"/>
                <w:b/>
                <w:sz w:val="20"/>
                <w:szCs w:val="20"/>
              </w:rPr>
              <w:t>Learning Outcomes</w:t>
            </w:r>
          </w:p>
        </w:tc>
      </w:tr>
      <w:tr w:rsidR="00241905" w:rsidRPr="00125123" w:rsidTr="00125123">
        <w:tc>
          <w:tcPr>
            <w:tcW w:w="9180" w:type="dxa"/>
            <w:tcBorders>
              <w:top w:val="nil"/>
            </w:tcBorders>
            <w:shd w:val="clear" w:color="auto" w:fill="DDD9C3"/>
          </w:tcPr>
          <w:p w:rsidR="00A250F3" w:rsidRPr="00125123" w:rsidRDefault="00A250F3" w:rsidP="00A250F3">
            <w:pPr>
              <w:widowControl w:val="0"/>
              <w:autoSpaceDE w:val="0"/>
              <w:autoSpaceDN w:val="0"/>
              <w:adjustRightInd w:val="0"/>
              <w:spacing w:after="60"/>
              <w:rPr>
                <w:rFonts w:cs="Arial"/>
                <w:i/>
                <w:sz w:val="16"/>
                <w:szCs w:val="16"/>
              </w:rPr>
            </w:pPr>
            <w:r w:rsidRPr="00125123">
              <w:rPr>
                <w:rFonts w:cs="Arial"/>
                <w:i/>
                <w:sz w:val="16"/>
                <w:szCs w:val="16"/>
              </w:rPr>
              <w:t xml:space="preserve">The </w:t>
            </w:r>
            <w:r w:rsidR="005B7433" w:rsidRPr="00125123">
              <w:rPr>
                <w:rFonts w:cs="Arial"/>
                <w:i/>
                <w:sz w:val="16"/>
                <w:szCs w:val="16"/>
              </w:rPr>
              <w:t>module</w:t>
            </w:r>
            <w:r w:rsidRPr="00125123">
              <w:rPr>
                <w:rFonts w:cs="Arial"/>
                <w:i/>
                <w:sz w:val="16"/>
                <w:szCs w:val="16"/>
              </w:rPr>
              <w:t xml:space="preserve"> learning outcomes, specific knowledge, skills and competences of an appropriate level, which the students will acquire with the successful completion of the </w:t>
            </w:r>
            <w:r w:rsidR="005B7433" w:rsidRPr="00125123">
              <w:rPr>
                <w:rFonts w:cs="Arial"/>
                <w:i/>
                <w:sz w:val="16"/>
                <w:szCs w:val="16"/>
              </w:rPr>
              <w:t>module</w:t>
            </w:r>
            <w:r w:rsidRPr="00125123">
              <w:rPr>
                <w:rFonts w:cs="Arial"/>
                <w:i/>
                <w:sz w:val="16"/>
                <w:szCs w:val="16"/>
              </w:rPr>
              <w:t xml:space="preserve"> are described.</w:t>
            </w:r>
          </w:p>
          <w:p w:rsidR="00241905" w:rsidRPr="00125123" w:rsidRDefault="00241905" w:rsidP="005B7433">
            <w:pPr>
              <w:widowControl w:val="0"/>
              <w:autoSpaceDE w:val="0"/>
              <w:autoSpaceDN w:val="0"/>
              <w:adjustRightInd w:val="0"/>
              <w:spacing w:after="60"/>
              <w:rPr>
                <w:rFonts w:cs="Arial"/>
                <w:i/>
                <w:sz w:val="16"/>
                <w:szCs w:val="16"/>
              </w:rPr>
            </w:pPr>
          </w:p>
        </w:tc>
      </w:tr>
      <w:tr w:rsidR="00241905" w:rsidRPr="00125123" w:rsidTr="00125123">
        <w:tc>
          <w:tcPr>
            <w:tcW w:w="9180" w:type="dxa"/>
          </w:tcPr>
          <w:p w:rsidR="00766D49" w:rsidRPr="00125123" w:rsidRDefault="00766D49" w:rsidP="00766D49">
            <w:pPr>
              <w:pStyle w:val="Default"/>
              <w:rPr>
                <w:color w:val="auto"/>
                <w:lang w:val="en-US"/>
              </w:rPr>
            </w:pPr>
          </w:p>
          <w:tbl>
            <w:tblPr>
              <w:tblW w:w="0" w:type="auto"/>
              <w:tblBorders>
                <w:top w:val="nil"/>
                <w:left w:val="nil"/>
                <w:bottom w:val="nil"/>
                <w:right w:val="nil"/>
              </w:tblBorders>
              <w:tblLook w:val="0000" w:firstRow="0" w:lastRow="0" w:firstColumn="0" w:lastColumn="0" w:noHBand="0" w:noVBand="0"/>
            </w:tblPr>
            <w:tblGrid>
              <w:gridCol w:w="8964"/>
            </w:tblGrid>
            <w:tr w:rsidR="00766D49" w:rsidRPr="00125123">
              <w:trPr>
                <w:trHeight w:val="599"/>
              </w:trPr>
              <w:tc>
                <w:tcPr>
                  <w:tcW w:w="0" w:type="auto"/>
                </w:tcPr>
                <w:p w:rsidR="00A250F3" w:rsidRPr="00F8220F" w:rsidRDefault="00A250F3" w:rsidP="00A250F3">
                  <w:pPr>
                    <w:pStyle w:val="Default"/>
                    <w:rPr>
                      <w:color w:val="002060"/>
                      <w:sz w:val="22"/>
                      <w:szCs w:val="22"/>
                      <w:lang w:val="en-US"/>
                    </w:rPr>
                  </w:pPr>
                  <w:r w:rsidRPr="00F8220F">
                    <w:rPr>
                      <w:color w:val="002060"/>
                      <w:sz w:val="22"/>
                      <w:szCs w:val="22"/>
                      <w:lang w:val="en-US"/>
                    </w:rPr>
                    <w:t xml:space="preserve">Upon successful completion of the course, the student will </w:t>
                  </w:r>
                  <w:r w:rsidR="00EA645C" w:rsidRPr="00F8220F">
                    <w:rPr>
                      <w:color w:val="002060"/>
                      <w:sz w:val="22"/>
                      <w:szCs w:val="22"/>
                      <w:lang w:val="en-US"/>
                    </w:rPr>
                    <w:t xml:space="preserve">have the skills required to </w:t>
                  </w:r>
                  <w:r w:rsidR="00506607" w:rsidRPr="00F8220F">
                    <w:rPr>
                      <w:color w:val="002060"/>
                      <w:sz w:val="22"/>
                      <w:szCs w:val="22"/>
                      <w:lang w:val="en-US"/>
                    </w:rPr>
                    <w:t>conduct bibliography</w:t>
                  </w:r>
                  <w:r w:rsidR="00EA645C" w:rsidRPr="00F8220F">
                    <w:rPr>
                      <w:color w:val="002060"/>
                      <w:sz w:val="22"/>
                      <w:szCs w:val="22"/>
                      <w:lang w:val="en-US"/>
                    </w:rPr>
                    <w:t xml:space="preserve"> research in his/her discipline, such as</w:t>
                  </w:r>
                  <w:r w:rsidRPr="00F8220F">
                    <w:rPr>
                      <w:color w:val="002060"/>
                      <w:sz w:val="22"/>
                      <w:szCs w:val="22"/>
                      <w:lang w:val="en-US"/>
                    </w:rPr>
                    <w:t>:</w:t>
                  </w:r>
                </w:p>
                <w:p w:rsidR="00EA645C" w:rsidRPr="00F8220F" w:rsidRDefault="00EA645C" w:rsidP="00EA645C">
                  <w:pPr>
                    <w:pStyle w:val="Default"/>
                    <w:numPr>
                      <w:ilvl w:val="0"/>
                      <w:numId w:val="13"/>
                    </w:numPr>
                    <w:rPr>
                      <w:color w:val="002060"/>
                      <w:sz w:val="22"/>
                      <w:szCs w:val="22"/>
                      <w:lang w:val="en-US"/>
                    </w:rPr>
                  </w:pPr>
                  <w:r w:rsidRPr="00F8220F">
                    <w:rPr>
                      <w:color w:val="002060"/>
                      <w:sz w:val="22"/>
                      <w:szCs w:val="22"/>
                      <w:lang w:val="en-US"/>
                    </w:rPr>
                    <w:t xml:space="preserve">Finding a research topic by identifying gaps in </w:t>
                  </w:r>
                  <w:r w:rsidR="00F8220F" w:rsidRPr="00F8220F">
                    <w:rPr>
                      <w:color w:val="002060"/>
                      <w:sz w:val="22"/>
                      <w:szCs w:val="22"/>
                      <w:lang w:val="en-US"/>
                    </w:rPr>
                    <w:t xml:space="preserve">the </w:t>
                  </w:r>
                  <w:r w:rsidRPr="00F8220F">
                    <w:rPr>
                      <w:color w:val="002060"/>
                      <w:sz w:val="22"/>
                      <w:szCs w:val="22"/>
                      <w:lang w:val="en-US"/>
                    </w:rPr>
                    <w:t>relevant literature or conflicting viewpoints</w:t>
                  </w:r>
                </w:p>
                <w:p w:rsidR="00EA645C" w:rsidRPr="00F8220F" w:rsidRDefault="00EA645C" w:rsidP="00EA645C">
                  <w:pPr>
                    <w:pStyle w:val="Default"/>
                    <w:numPr>
                      <w:ilvl w:val="0"/>
                      <w:numId w:val="13"/>
                    </w:numPr>
                    <w:rPr>
                      <w:color w:val="002060"/>
                      <w:sz w:val="22"/>
                      <w:szCs w:val="22"/>
                      <w:lang w:val="en-US"/>
                    </w:rPr>
                  </w:pPr>
                  <w:r w:rsidRPr="00F8220F">
                    <w:rPr>
                      <w:color w:val="002060"/>
                      <w:sz w:val="22"/>
                      <w:szCs w:val="22"/>
                      <w:lang w:val="en-US"/>
                    </w:rPr>
                    <w:t>Doing intelligent keyword research by ‘translating’ the topic into different keyword combinations</w:t>
                  </w:r>
                </w:p>
                <w:p w:rsidR="00EA645C" w:rsidRPr="00F8220F" w:rsidRDefault="00EA645C" w:rsidP="00EA645C">
                  <w:pPr>
                    <w:pStyle w:val="Default"/>
                    <w:numPr>
                      <w:ilvl w:val="0"/>
                      <w:numId w:val="13"/>
                    </w:numPr>
                    <w:rPr>
                      <w:color w:val="002060"/>
                      <w:sz w:val="22"/>
                      <w:szCs w:val="22"/>
                      <w:lang w:val="en-US"/>
                    </w:rPr>
                  </w:pPr>
                  <w:r w:rsidRPr="00F8220F">
                    <w:rPr>
                      <w:color w:val="002060"/>
                      <w:sz w:val="22"/>
                      <w:szCs w:val="22"/>
                      <w:lang w:val="en-US"/>
                    </w:rPr>
                    <w:t>Evaluating sources for readability, reliability and relevance to the research topic</w:t>
                  </w:r>
                </w:p>
                <w:p w:rsidR="00EA645C" w:rsidRPr="00F8220F" w:rsidRDefault="00EA645C" w:rsidP="00EA645C">
                  <w:pPr>
                    <w:pStyle w:val="Default"/>
                    <w:numPr>
                      <w:ilvl w:val="0"/>
                      <w:numId w:val="13"/>
                    </w:numPr>
                    <w:rPr>
                      <w:color w:val="002060"/>
                      <w:sz w:val="22"/>
                      <w:szCs w:val="22"/>
                      <w:lang w:val="en-US"/>
                    </w:rPr>
                  </w:pPr>
                  <w:r w:rsidRPr="00F8220F">
                    <w:rPr>
                      <w:color w:val="002060"/>
                      <w:sz w:val="22"/>
                      <w:szCs w:val="22"/>
                      <w:lang w:val="en-US"/>
                    </w:rPr>
                    <w:t xml:space="preserve">Time budgeting research </w:t>
                  </w:r>
                </w:p>
                <w:p w:rsidR="00EA645C" w:rsidRPr="00F8220F" w:rsidRDefault="00EA645C" w:rsidP="00EA645C">
                  <w:pPr>
                    <w:pStyle w:val="Default"/>
                    <w:numPr>
                      <w:ilvl w:val="0"/>
                      <w:numId w:val="13"/>
                    </w:numPr>
                    <w:rPr>
                      <w:color w:val="002060"/>
                      <w:sz w:val="22"/>
                      <w:szCs w:val="22"/>
                      <w:lang w:val="en-US"/>
                    </w:rPr>
                  </w:pPr>
                  <w:r w:rsidRPr="00F8220F">
                    <w:rPr>
                      <w:color w:val="002060"/>
                      <w:sz w:val="22"/>
                      <w:szCs w:val="22"/>
                      <w:lang w:val="en-US"/>
                    </w:rPr>
                    <w:t xml:space="preserve">Rephrasing to avoid </w:t>
                  </w:r>
                  <w:r w:rsidR="00567010" w:rsidRPr="00F8220F">
                    <w:rPr>
                      <w:color w:val="002060"/>
                      <w:sz w:val="22"/>
                      <w:szCs w:val="22"/>
                      <w:lang w:val="en-US"/>
                    </w:rPr>
                    <w:t>p</w:t>
                  </w:r>
                  <w:r w:rsidRPr="00F8220F">
                    <w:rPr>
                      <w:color w:val="002060"/>
                      <w:sz w:val="22"/>
                      <w:szCs w:val="22"/>
                      <w:lang w:val="en-US"/>
                    </w:rPr>
                    <w:t>lagiarism</w:t>
                  </w:r>
                </w:p>
                <w:p w:rsidR="00BC167A" w:rsidRPr="00125123" w:rsidRDefault="00BC167A" w:rsidP="00D40205">
                  <w:pPr>
                    <w:pStyle w:val="Default"/>
                    <w:rPr>
                      <w:color w:val="auto"/>
                      <w:sz w:val="18"/>
                      <w:szCs w:val="18"/>
                      <w:lang w:val="en-US"/>
                    </w:rPr>
                  </w:pPr>
                </w:p>
              </w:tc>
            </w:tr>
          </w:tbl>
          <w:p w:rsidR="00B40EC9" w:rsidRPr="00125123" w:rsidRDefault="00B40EC9" w:rsidP="00B40EC9">
            <w:pPr>
              <w:widowControl w:val="0"/>
              <w:autoSpaceDE w:val="0"/>
              <w:autoSpaceDN w:val="0"/>
              <w:adjustRightInd w:val="0"/>
              <w:rPr>
                <w:rFonts w:ascii="Calibri" w:hAnsi="Calibri"/>
                <w:sz w:val="20"/>
                <w:szCs w:val="20"/>
              </w:rPr>
            </w:pPr>
          </w:p>
        </w:tc>
      </w:tr>
      <w:tr w:rsidR="00241905" w:rsidRPr="00125123" w:rsidTr="00125123">
        <w:tblPrEx>
          <w:tblLook w:val="0000" w:firstRow="0" w:lastRow="0" w:firstColumn="0" w:lastColumn="0" w:noHBand="0" w:noVBand="0"/>
        </w:tblPrEx>
        <w:tc>
          <w:tcPr>
            <w:tcW w:w="9180" w:type="dxa"/>
            <w:tcBorders>
              <w:bottom w:val="single" w:sz="4" w:space="0" w:color="auto"/>
            </w:tcBorders>
            <w:shd w:val="clear" w:color="auto" w:fill="DDD9C3"/>
          </w:tcPr>
          <w:p w:rsidR="00241905" w:rsidRPr="00125123" w:rsidRDefault="005B7433" w:rsidP="00FF1E7C">
            <w:pPr>
              <w:rPr>
                <w:rFonts w:ascii="Calibri" w:hAnsi="Calibri" w:cs="Arial"/>
                <w:b/>
                <w:sz w:val="20"/>
                <w:szCs w:val="20"/>
              </w:rPr>
            </w:pPr>
            <w:r w:rsidRPr="00125123">
              <w:rPr>
                <w:rFonts w:ascii="Calibri" w:hAnsi="Calibri" w:cs="Arial"/>
                <w:b/>
                <w:sz w:val="20"/>
                <w:szCs w:val="20"/>
              </w:rPr>
              <w:t>General Competences</w:t>
            </w:r>
          </w:p>
          <w:tbl>
            <w:tblPr>
              <w:tblW w:w="8472" w:type="dxa"/>
              <w:tblLook w:val="00A0" w:firstRow="1" w:lastRow="0" w:firstColumn="1" w:lastColumn="0" w:noHBand="0" w:noVBand="0"/>
            </w:tblPr>
            <w:tblGrid>
              <w:gridCol w:w="3964"/>
              <w:gridCol w:w="4508"/>
            </w:tblGrid>
            <w:tr w:rsidR="00537329" w:rsidRPr="00125123" w:rsidTr="00BC7A89">
              <w:trPr>
                <w:trHeight w:val="741"/>
              </w:trPr>
              <w:tc>
                <w:tcPr>
                  <w:tcW w:w="8472" w:type="dxa"/>
                  <w:gridSpan w:val="2"/>
                  <w:shd w:val="clear" w:color="auto" w:fill="DDD9C3"/>
                </w:tcPr>
                <w:p w:rsidR="00537329" w:rsidRPr="00125123" w:rsidRDefault="00A250F3" w:rsidP="00DF74EA">
                  <w:pPr>
                    <w:widowControl w:val="0"/>
                    <w:autoSpaceDE w:val="0"/>
                    <w:autoSpaceDN w:val="0"/>
                    <w:adjustRightInd w:val="0"/>
                    <w:spacing w:after="60"/>
                    <w:rPr>
                      <w:rFonts w:cs="Arial"/>
                      <w:i/>
                      <w:sz w:val="16"/>
                      <w:szCs w:val="16"/>
                    </w:rPr>
                  </w:pPr>
                  <w:r w:rsidRPr="00125123">
                    <w:rPr>
                      <w:rFonts w:cs="Arial"/>
                      <w:i/>
                      <w:sz w:val="16"/>
                      <w:szCs w:val="16"/>
                    </w:rPr>
                    <w:t xml:space="preserve">Taking into consideration the general competences that the degree-holder must acquire </w:t>
                  </w:r>
                  <w:r w:rsidR="00BC7A89" w:rsidRPr="00125123">
                    <w:rPr>
                      <w:rFonts w:cs="Arial"/>
                      <w:i/>
                      <w:sz w:val="16"/>
                      <w:szCs w:val="16"/>
                    </w:rPr>
                    <w:t xml:space="preserve">(as these appear in the Diploma </w:t>
                  </w:r>
                  <w:r w:rsidRPr="00125123">
                    <w:rPr>
                      <w:rFonts w:cs="Arial"/>
                      <w:i/>
                      <w:sz w:val="16"/>
                      <w:szCs w:val="16"/>
                    </w:rPr>
                    <w:t>Supplement and appear below), at which of the following does the course aim?</w:t>
                  </w:r>
                </w:p>
              </w:tc>
            </w:tr>
            <w:tr w:rsidR="00537329" w:rsidRPr="00125123" w:rsidTr="00537329">
              <w:tblPrEx>
                <w:tblLook w:val="0000" w:firstRow="0" w:lastRow="0" w:firstColumn="0" w:lastColumn="0" w:noHBand="0" w:noVBand="0"/>
              </w:tblPrEx>
              <w:tc>
                <w:tcPr>
                  <w:tcW w:w="3964" w:type="dxa"/>
                  <w:shd w:val="clear" w:color="auto" w:fill="DDD9C3"/>
                </w:tcPr>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Search for, analysis and synthesis of data and information, with the use of the necessary technology</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Adapting to new situations</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Decision-making</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Working independently</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lastRenderedPageBreak/>
                    <w:t>Team work</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Working in an international environment</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Working in an interdisciplinary environment</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Production of new research ideas</w:t>
                  </w:r>
                </w:p>
                <w:p w:rsidR="00537329" w:rsidRPr="00125123" w:rsidRDefault="00537329" w:rsidP="00DF74EA">
                  <w:pPr>
                    <w:widowControl w:val="0"/>
                    <w:autoSpaceDE w:val="0"/>
                    <w:autoSpaceDN w:val="0"/>
                    <w:adjustRightInd w:val="0"/>
                    <w:rPr>
                      <w:rFonts w:cs="Arial"/>
                      <w:i/>
                      <w:sz w:val="16"/>
                      <w:szCs w:val="16"/>
                    </w:rPr>
                  </w:pPr>
                </w:p>
              </w:tc>
              <w:tc>
                <w:tcPr>
                  <w:tcW w:w="4508" w:type="dxa"/>
                  <w:shd w:val="clear" w:color="auto" w:fill="DDD9C3"/>
                </w:tcPr>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lastRenderedPageBreak/>
                    <w:t>Project planning and management</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Respect for difference and multiculturalism</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Respect for the natural environment</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Showing social, professional and ethical responsibility and</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sensitivity to gender issues</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lastRenderedPageBreak/>
                    <w:t>Criticism and self-criticism</w:t>
                  </w:r>
                </w:p>
                <w:p w:rsidR="00BC7A89" w:rsidRPr="00125123" w:rsidRDefault="00BC7A89" w:rsidP="00BC7A89">
                  <w:pPr>
                    <w:widowControl w:val="0"/>
                    <w:autoSpaceDE w:val="0"/>
                    <w:autoSpaceDN w:val="0"/>
                    <w:adjustRightInd w:val="0"/>
                    <w:spacing w:after="60"/>
                    <w:rPr>
                      <w:rFonts w:cs="Arial"/>
                      <w:i/>
                      <w:sz w:val="16"/>
                      <w:szCs w:val="16"/>
                    </w:rPr>
                  </w:pPr>
                  <w:r w:rsidRPr="00125123">
                    <w:rPr>
                      <w:rFonts w:cs="Arial"/>
                      <w:i/>
                      <w:sz w:val="16"/>
                      <w:szCs w:val="16"/>
                    </w:rPr>
                    <w:t>Production of free, creative and inductive thinking</w:t>
                  </w:r>
                </w:p>
                <w:p w:rsidR="00537329" w:rsidRPr="00125123" w:rsidRDefault="00BC7A89" w:rsidP="00BC7A89">
                  <w:pPr>
                    <w:rPr>
                      <w:rFonts w:cs="Arial"/>
                      <w:b/>
                      <w:sz w:val="20"/>
                      <w:szCs w:val="20"/>
                    </w:rPr>
                  </w:pPr>
                  <w:r w:rsidRPr="00125123">
                    <w:rPr>
                      <w:rFonts w:cs="Arial"/>
                      <w:i/>
                      <w:sz w:val="16"/>
                      <w:szCs w:val="16"/>
                    </w:rPr>
                    <w:t>Others…</w:t>
                  </w:r>
                </w:p>
              </w:tc>
            </w:tr>
          </w:tbl>
          <w:p w:rsidR="00537329" w:rsidRPr="00125123" w:rsidRDefault="00537329" w:rsidP="00FF1E7C">
            <w:pPr>
              <w:rPr>
                <w:rFonts w:ascii="Calibri" w:hAnsi="Calibri" w:cs="Arial"/>
                <w:b/>
                <w:sz w:val="20"/>
                <w:szCs w:val="20"/>
                <w:lang w:val="el-GR"/>
              </w:rPr>
            </w:pPr>
          </w:p>
        </w:tc>
      </w:tr>
      <w:tr w:rsidR="00BC7A89" w:rsidRPr="00125123" w:rsidTr="00125123">
        <w:tblPrEx>
          <w:tblLook w:val="0000" w:firstRow="0" w:lastRow="0" w:firstColumn="0" w:lastColumn="0" w:noHBand="0" w:noVBand="0"/>
        </w:tblPrEx>
        <w:tc>
          <w:tcPr>
            <w:tcW w:w="9180" w:type="dxa"/>
            <w:tcBorders>
              <w:bottom w:val="single" w:sz="4" w:space="0" w:color="auto"/>
            </w:tcBorders>
            <w:shd w:val="clear" w:color="auto" w:fill="auto"/>
          </w:tcPr>
          <w:p w:rsidR="00D40205" w:rsidRPr="00F8220F" w:rsidRDefault="00D40205" w:rsidP="00D40205">
            <w:pPr>
              <w:pStyle w:val="a6"/>
              <w:widowControl w:val="0"/>
              <w:numPr>
                <w:ilvl w:val="0"/>
                <w:numId w:val="14"/>
              </w:numPr>
              <w:autoSpaceDE w:val="0"/>
              <w:autoSpaceDN w:val="0"/>
              <w:adjustRightInd w:val="0"/>
              <w:spacing w:after="60"/>
              <w:rPr>
                <w:rFonts w:asciiTheme="minorHAnsi" w:hAnsiTheme="minorHAnsi" w:cs="Arial"/>
                <w:color w:val="002060"/>
                <w:sz w:val="20"/>
                <w:szCs w:val="20"/>
                <w:lang w:val="el-GR"/>
              </w:rPr>
            </w:pPr>
            <w:r w:rsidRPr="00F8220F">
              <w:rPr>
                <w:rFonts w:asciiTheme="minorHAnsi" w:hAnsiTheme="minorHAnsi" w:cs="Arial"/>
                <w:color w:val="002060"/>
                <w:sz w:val="20"/>
                <w:szCs w:val="20"/>
              </w:rPr>
              <w:lastRenderedPageBreak/>
              <w:t xml:space="preserve">Working independently </w:t>
            </w:r>
          </w:p>
          <w:p w:rsidR="00D40205" w:rsidRPr="00F8220F" w:rsidRDefault="00D40205" w:rsidP="00D40205">
            <w:pPr>
              <w:pStyle w:val="a6"/>
              <w:widowControl w:val="0"/>
              <w:numPr>
                <w:ilvl w:val="0"/>
                <w:numId w:val="14"/>
              </w:numPr>
              <w:autoSpaceDE w:val="0"/>
              <w:autoSpaceDN w:val="0"/>
              <w:adjustRightInd w:val="0"/>
              <w:spacing w:after="60"/>
              <w:rPr>
                <w:rFonts w:asciiTheme="minorHAnsi" w:hAnsiTheme="minorHAnsi" w:cs="Arial"/>
                <w:color w:val="002060"/>
                <w:sz w:val="20"/>
                <w:szCs w:val="20"/>
                <w:lang w:val="el-GR"/>
              </w:rPr>
            </w:pPr>
            <w:r w:rsidRPr="00F8220F">
              <w:rPr>
                <w:rFonts w:asciiTheme="minorHAnsi" w:hAnsiTheme="minorHAnsi" w:cs="Arial"/>
                <w:color w:val="002060"/>
                <w:sz w:val="20"/>
                <w:szCs w:val="20"/>
              </w:rPr>
              <w:t>Project planning and management</w:t>
            </w:r>
          </w:p>
          <w:p w:rsidR="00D40205" w:rsidRPr="00F8220F" w:rsidRDefault="00D40205" w:rsidP="00D40205">
            <w:pPr>
              <w:pStyle w:val="a6"/>
              <w:widowControl w:val="0"/>
              <w:numPr>
                <w:ilvl w:val="0"/>
                <w:numId w:val="14"/>
              </w:numPr>
              <w:autoSpaceDE w:val="0"/>
              <w:autoSpaceDN w:val="0"/>
              <w:adjustRightInd w:val="0"/>
              <w:spacing w:after="60"/>
              <w:rPr>
                <w:rFonts w:asciiTheme="minorHAnsi" w:hAnsiTheme="minorHAnsi" w:cs="Arial"/>
                <w:color w:val="002060"/>
                <w:sz w:val="20"/>
                <w:szCs w:val="20"/>
                <w:lang w:val="el-GR"/>
              </w:rPr>
            </w:pPr>
            <w:r w:rsidRPr="00F8220F">
              <w:rPr>
                <w:rFonts w:asciiTheme="minorHAnsi" w:hAnsiTheme="minorHAnsi" w:cs="Arial"/>
                <w:color w:val="002060"/>
                <w:sz w:val="20"/>
                <w:szCs w:val="20"/>
              </w:rPr>
              <w:t>Time and workload budgeting</w:t>
            </w:r>
          </w:p>
          <w:p w:rsidR="00D40205" w:rsidRPr="00F8220F" w:rsidRDefault="00D40205" w:rsidP="00D40205">
            <w:pPr>
              <w:pStyle w:val="a6"/>
              <w:widowControl w:val="0"/>
              <w:numPr>
                <w:ilvl w:val="0"/>
                <w:numId w:val="14"/>
              </w:numPr>
              <w:autoSpaceDE w:val="0"/>
              <w:autoSpaceDN w:val="0"/>
              <w:adjustRightInd w:val="0"/>
              <w:spacing w:after="60"/>
              <w:rPr>
                <w:rFonts w:asciiTheme="minorHAnsi" w:hAnsiTheme="minorHAnsi" w:cs="Arial"/>
                <w:color w:val="002060"/>
                <w:sz w:val="20"/>
                <w:szCs w:val="20"/>
              </w:rPr>
            </w:pPr>
            <w:r w:rsidRPr="00F8220F">
              <w:rPr>
                <w:rFonts w:asciiTheme="minorHAnsi" w:hAnsiTheme="minorHAnsi" w:cs="Arial"/>
                <w:color w:val="002060"/>
                <w:sz w:val="20"/>
                <w:szCs w:val="20"/>
              </w:rPr>
              <w:t>Search for, analysis and synthesis of data and information, with the use of the necessary technology (Google scholar and library databases)</w:t>
            </w:r>
          </w:p>
          <w:p w:rsidR="00D40205" w:rsidRPr="00F8220F" w:rsidRDefault="00D40205" w:rsidP="00D40205">
            <w:pPr>
              <w:pStyle w:val="a6"/>
              <w:widowControl w:val="0"/>
              <w:numPr>
                <w:ilvl w:val="0"/>
                <w:numId w:val="14"/>
              </w:numPr>
              <w:autoSpaceDE w:val="0"/>
              <w:autoSpaceDN w:val="0"/>
              <w:adjustRightInd w:val="0"/>
              <w:spacing w:after="60"/>
              <w:rPr>
                <w:rFonts w:asciiTheme="minorHAnsi" w:hAnsiTheme="minorHAnsi" w:cs="Arial"/>
                <w:color w:val="002060"/>
                <w:sz w:val="20"/>
                <w:szCs w:val="20"/>
              </w:rPr>
            </w:pPr>
            <w:r w:rsidRPr="00F8220F">
              <w:rPr>
                <w:rFonts w:asciiTheme="minorHAnsi" w:hAnsiTheme="minorHAnsi" w:cs="Arial"/>
                <w:color w:val="002060"/>
                <w:sz w:val="20"/>
                <w:szCs w:val="20"/>
              </w:rPr>
              <w:t>Developing academic responsibility and integrity</w:t>
            </w:r>
          </w:p>
          <w:p w:rsidR="00D40205" w:rsidRPr="00F8220F" w:rsidRDefault="00D40205" w:rsidP="00D40205">
            <w:pPr>
              <w:pStyle w:val="a6"/>
              <w:widowControl w:val="0"/>
              <w:numPr>
                <w:ilvl w:val="0"/>
                <w:numId w:val="14"/>
              </w:numPr>
              <w:autoSpaceDE w:val="0"/>
              <w:autoSpaceDN w:val="0"/>
              <w:adjustRightInd w:val="0"/>
              <w:spacing w:after="60"/>
              <w:rPr>
                <w:rFonts w:asciiTheme="minorHAnsi" w:hAnsiTheme="minorHAnsi" w:cs="Arial"/>
                <w:color w:val="002060"/>
                <w:sz w:val="20"/>
                <w:szCs w:val="20"/>
              </w:rPr>
            </w:pPr>
            <w:r w:rsidRPr="00F8220F">
              <w:rPr>
                <w:rFonts w:asciiTheme="minorHAnsi" w:hAnsiTheme="minorHAnsi" w:cs="Arial"/>
                <w:color w:val="002060"/>
                <w:sz w:val="20"/>
                <w:szCs w:val="20"/>
              </w:rPr>
              <w:t>Decision-making</w:t>
            </w:r>
          </w:p>
          <w:p w:rsidR="00BC167A" w:rsidRPr="00125123" w:rsidRDefault="00D40205" w:rsidP="00506607">
            <w:pPr>
              <w:pStyle w:val="a6"/>
              <w:widowControl w:val="0"/>
              <w:numPr>
                <w:ilvl w:val="0"/>
                <w:numId w:val="14"/>
              </w:numPr>
              <w:autoSpaceDE w:val="0"/>
              <w:autoSpaceDN w:val="0"/>
              <w:adjustRightInd w:val="0"/>
              <w:spacing w:after="60"/>
              <w:rPr>
                <w:rFonts w:asciiTheme="minorHAnsi" w:hAnsiTheme="minorHAnsi" w:cs="Arial"/>
                <w:sz w:val="18"/>
                <w:szCs w:val="18"/>
              </w:rPr>
            </w:pPr>
            <w:r w:rsidRPr="00F8220F">
              <w:rPr>
                <w:rFonts w:asciiTheme="minorHAnsi" w:hAnsiTheme="minorHAnsi" w:cs="Arial"/>
                <w:color w:val="002060"/>
                <w:sz w:val="20"/>
                <w:szCs w:val="20"/>
              </w:rPr>
              <w:t>Critical thinking</w:t>
            </w:r>
          </w:p>
        </w:tc>
      </w:tr>
    </w:tbl>
    <w:p w:rsidR="00537329" w:rsidRPr="00125123" w:rsidRDefault="00537329" w:rsidP="00537329">
      <w:pPr>
        <w:pStyle w:val="a3"/>
        <w:ind w:left="720"/>
        <w:rPr>
          <w:rFonts w:ascii="Calibri" w:hAnsi="Calibri" w:cs="Calibri"/>
          <w:b/>
        </w:rPr>
      </w:pPr>
    </w:p>
    <w:p w:rsidR="00241905" w:rsidRPr="00125123" w:rsidRDefault="00BC7A89" w:rsidP="009D657B">
      <w:pPr>
        <w:pStyle w:val="a3"/>
        <w:numPr>
          <w:ilvl w:val="0"/>
          <w:numId w:val="3"/>
        </w:numPr>
        <w:rPr>
          <w:rFonts w:ascii="Calibri" w:hAnsi="Calibri" w:cs="Calibri"/>
          <w:b/>
        </w:rPr>
      </w:pPr>
      <w:r w:rsidRPr="00125123">
        <w:rPr>
          <w:rFonts w:ascii="Calibri" w:hAnsi="Calibri" w:cs="Calibri"/>
          <w:b/>
          <w:lang w:val="en-US"/>
        </w:rPr>
        <w:t>MODULE</w:t>
      </w:r>
      <w:r w:rsidR="00125123">
        <w:rPr>
          <w:rFonts w:ascii="Calibri" w:hAnsi="Calibri" w:cs="Calibri"/>
          <w:b/>
          <w:lang w:val="en-US"/>
        </w:rPr>
        <w:t xml:space="preserve"> </w:t>
      </w:r>
      <w:r w:rsidRPr="00125123">
        <w:rPr>
          <w:rFonts w:ascii="Calibri" w:hAnsi="Calibri" w:cs="Calibri"/>
          <w:b/>
          <w:lang w:val="en-US"/>
        </w:rPr>
        <w:t>OUTLINE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41905" w:rsidRPr="00125123" w:rsidTr="00FF1E7C">
        <w:tc>
          <w:tcPr>
            <w:tcW w:w="8472" w:type="dxa"/>
          </w:tcPr>
          <w:p w:rsidR="00D40205" w:rsidRPr="00F8220F" w:rsidRDefault="00D40205" w:rsidP="00D40205">
            <w:pPr>
              <w:pStyle w:val="a3"/>
              <w:ind w:left="720"/>
              <w:rPr>
                <w:rFonts w:eastAsia="Symbol" w:cstheme="minorHAnsi"/>
                <w:color w:val="002060"/>
                <w:lang w:val="en-US"/>
              </w:rPr>
            </w:pPr>
            <w:bookmarkStart w:id="1" w:name="_ftnref1"/>
            <w:bookmarkEnd w:id="1"/>
            <w:r w:rsidRPr="00F8220F">
              <w:rPr>
                <w:rFonts w:eastAsia="Symbol" w:cstheme="minorHAnsi"/>
                <w:color w:val="002060"/>
                <w:lang w:val="en-US"/>
              </w:rPr>
              <w:t>The</w:t>
            </w:r>
            <w:r w:rsidR="00125123" w:rsidRPr="00F8220F">
              <w:rPr>
                <w:rFonts w:eastAsia="Symbol" w:cstheme="minorHAnsi"/>
                <w:color w:val="002060"/>
                <w:lang w:val="en-US"/>
              </w:rPr>
              <w:t xml:space="preserve"> </w:t>
            </w:r>
            <w:r w:rsidRPr="00F8220F">
              <w:rPr>
                <w:rFonts w:eastAsia="Symbol" w:cstheme="minorHAnsi"/>
                <w:color w:val="002060"/>
                <w:lang w:val="en-US"/>
              </w:rPr>
              <w:t>course</w:t>
            </w:r>
            <w:r w:rsidR="00125123" w:rsidRPr="00F8220F">
              <w:rPr>
                <w:rFonts w:eastAsia="Symbol" w:cstheme="minorHAnsi"/>
                <w:color w:val="002060"/>
                <w:lang w:val="en-US"/>
              </w:rPr>
              <w:t xml:space="preserve"> </w:t>
            </w:r>
            <w:r w:rsidRPr="00F8220F">
              <w:rPr>
                <w:rFonts w:eastAsia="Symbol" w:cstheme="minorHAnsi"/>
                <w:color w:val="002060"/>
                <w:lang w:val="en-US"/>
              </w:rPr>
              <w:t>aims</w:t>
            </w:r>
            <w:r w:rsidR="00125123" w:rsidRPr="00F8220F">
              <w:rPr>
                <w:rFonts w:eastAsia="Symbol" w:cstheme="minorHAnsi"/>
                <w:color w:val="002060"/>
                <w:lang w:val="en-US"/>
              </w:rPr>
              <w:t xml:space="preserve"> </w:t>
            </w:r>
            <w:r w:rsidRPr="00F8220F">
              <w:rPr>
                <w:rFonts w:eastAsia="Symbol" w:cstheme="minorHAnsi"/>
                <w:color w:val="002060"/>
                <w:lang w:val="en-US"/>
              </w:rPr>
              <w:t>at</w:t>
            </w:r>
            <w:r w:rsidR="00125123" w:rsidRPr="00F8220F">
              <w:rPr>
                <w:rFonts w:eastAsia="Symbol" w:cstheme="minorHAnsi"/>
                <w:color w:val="002060"/>
                <w:lang w:val="en-US"/>
              </w:rPr>
              <w:t xml:space="preserve"> </w:t>
            </w:r>
            <w:r w:rsidRPr="00F8220F">
              <w:rPr>
                <w:rFonts w:eastAsia="Symbol" w:cstheme="minorHAnsi"/>
                <w:color w:val="002060"/>
                <w:lang w:val="en-US"/>
              </w:rPr>
              <w:t>presenting</w:t>
            </w:r>
            <w:r w:rsidR="00125123" w:rsidRPr="00F8220F">
              <w:rPr>
                <w:rFonts w:eastAsia="Symbol" w:cstheme="minorHAnsi"/>
                <w:color w:val="002060"/>
                <w:lang w:val="en-US"/>
              </w:rPr>
              <w:t xml:space="preserve"> </w:t>
            </w:r>
            <w:r w:rsidRPr="00F8220F">
              <w:rPr>
                <w:rFonts w:eastAsia="Symbol" w:cstheme="minorHAnsi"/>
                <w:color w:val="002060"/>
                <w:lang w:val="en-US"/>
              </w:rPr>
              <w:t>and</w:t>
            </w:r>
            <w:r w:rsidR="00125123" w:rsidRPr="00F8220F">
              <w:rPr>
                <w:rFonts w:eastAsia="Symbol" w:cstheme="minorHAnsi"/>
                <w:color w:val="002060"/>
                <w:lang w:val="en-US"/>
              </w:rPr>
              <w:t xml:space="preserve"> </w:t>
            </w:r>
            <w:proofErr w:type="gramStart"/>
            <w:r w:rsidRPr="00F8220F">
              <w:rPr>
                <w:rFonts w:eastAsia="Symbol" w:cstheme="minorHAnsi"/>
                <w:color w:val="002060"/>
                <w:lang w:val="en-US"/>
              </w:rPr>
              <w:t>practicing</w:t>
            </w:r>
            <w:r w:rsidR="00125123" w:rsidRPr="00F8220F">
              <w:rPr>
                <w:rFonts w:eastAsia="Symbol" w:cstheme="minorHAnsi"/>
                <w:color w:val="002060"/>
                <w:lang w:val="en-US"/>
              </w:rPr>
              <w:t xml:space="preserve">  </w:t>
            </w:r>
            <w:r w:rsidRPr="00F8220F">
              <w:rPr>
                <w:rFonts w:eastAsia="Symbol" w:cstheme="minorHAnsi"/>
                <w:color w:val="002060"/>
                <w:lang w:val="en-US"/>
              </w:rPr>
              <w:t>the</w:t>
            </w:r>
            <w:proofErr w:type="gramEnd"/>
            <w:r w:rsidR="00125123" w:rsidRPr="00F8220F">
              <w:rPr>
                <w:rFonts w:eastAsia="Symbol" w:cstheme="minorHAnsi"/>
                <w:color w:val="002060"/>
                <w:lang w:val="en-US"/>
              </w:rPr>
              <w:t xml:space="preserve"> </w:t>
            </w:r>
            <w:r w:rsidRPr="00F8220F">
              <w:rPr>
                <w:rFonts w:eastAsia="Symbol" w:cstheme="minorHAnsi"/>
                <w:color w:val="002060"/>
                <w:lang w:val="en-US"/>
              </w:rPr>
              <w:t>methodology</w:t>
            </w:r>
            <w:r w:rsidR="00125123" w:rsidRPr="00F8220F">
              <w:rPr>
                <w:rFonts w:eastAsia="Symbol" w:cstheme="minorHAnsi"/>
                <w:color w:val="002060"/>
                <w:lang w:val="en-US"/>
              </w:rPr>
              <w:t xml:space="preserve"> </w:t>
            </w:r>
            <w:r w:rsidRPr="00F8220F">
              <w:rPr>
                <w:rFonts w:eastAsia="Symbol" w:cstheme="minorHAnsi"/>
                <w:color w:val="002060"/>
                <w:lang w:val="en-US"/>
              </w:rPr>
              <w:t>of</w:t>
            </w:r>
            <w:r w:rsidR="00125123" w:rsidRPr="00F8220F">
              <w:rPr>
                <w:rFonts w:eastAsia="Symbol" w:cstheme="minorHAnsi"/>
                <w:color w:val="002060"/>
                <w:lang w:val="en-US"/>
              </w:rPr>
              <w:t xml:space="preserve"> </w:t>
            </w:r>
            <w:r w:rsidR="00506607" w:rsidRPr="00F8220F">
              <w:rPr>
                <w:rFonts w:eastAsia="Symbol" w:cstheme="minorHAnsi"/>
                <w:color w:val="002060"/>
                <w:lang w:val="en-US"/>
              </w:rPr>
              <w:t>conducting bibliography</w:t>
            </w:r>
            <w:r w:rsidR="00125123" w:rsidRPr="00F8220F">
              <w:rPr>
                <w:rFonts w:eastAsia="Symbol" w:cstheme="minorHAnsi"/>
                <w:color w:val="002060"/>
                <w:lang w:val="en-US"/>
              </w:rPr>
              <w:t xml:space="preserve"> </w:t>
            </w:r>
            <w:r w:rsidRPr="00F8220F">
              <w:rPr>
                <w:rFonts w:eastAsia="Symbol" w:cstheme="minorHAnsi"/>
                <w:color w:val="002060"/>
                <w:lang w:val="en-US"/>
              </w:rPr>
              <w:t>research. The first part of the course builds the theoretical background, while</w:t>
            </w:r>
            <w:r w:rsidR="00D478FB" w:rsidRPr="00F8220F">
              <w:rPr>
                <w:rFonts w:eastAsia="Symbol" w:cstheme="minorHAnsi"/>
                <w:color w:val="002060"/>
                <w:lang w:val="en-US"/>
              </w:rPr>
              <w:t xml:space="preserve"> in</w:t>
            </w:r>
            <w:r w:rsidRPr="00F8220F">
              <w:rPr>
                <w:rFonts w:eastAsia="Symbol" w:cstheme="minorHAnsi"/>
                <w:color w:val="002060"/>
                <w:lang w:val="en-US"/>
              </w:rPr>
              <w:t xml:space="preserve"> the second part of the course students </w:t>
            </w:r>
            <w:r w:rsidR="00506607" w:rsidRPr="00F8220F">
              <w:rPr>
                <w:rFonts w:eastAsia="Symbol" w:cstheme="minorHAnsi"/>
                <w:color w:val="002060"/>
                <w:lang w:val="en-US"/>
              </w:rPr>
              <w:t>practices the relevant skills on a series of economics and political science texts</w:t>
            </w:r>
            <w:r w:rsidRPr="00F8220F">
              <w:rPr>
                <w:rFonts w:eastAsia="Symbol" w:cstheme="minorHAnsi"/>
                <w:color w:val="002060"/>
                <w:lang w:val="en-US"/>
              </w:rPr>
              <w:t>. The structure of the syllabus is as follows:</w:t>
            </w:r>
          </w:p>
          <w:p w:rsidR="00D40205" w:rsidRPr="00F8220F" w:rsidRDefault="00D40205" w:rsidP="00D40205">
            <w:pPr>
              <w:pStyle w:val="a3"/>
              <w:ind w:left="720"/>
              <w:rPr>
                <w:rFonts w:eastAsia="Symbol" w:cstheme="minorHAnsi"/>
                <w:b/>
                <w:color w:val="002060"/>
                <w:lang w:val="en-US"/>
              </w:rPr>
            </w:pPr>
          </w:p>
          <w:p w:rsidR="00D40205" w:rsidRPr="00F8220F" w:rsidRDefault="00D40205" w:rsidP="00D40205">
            <w:pPr>
              <w:pStyle w:val="a3"/>
              <w:ind w:left="720"/>
              <w:rPr>
                <w:rFonts w:eastAsia="Symbol" w:cstheme="minorHAnsi"/>
                <w:color w:val="002060"/>
                <w:lang w:val="en-US"/>
              </w:rPr>
            </w:pPr>
            <w:r w:rsidRPr="00F8220F">
              <w:rPr>
                <w:rFonts w:eastAsia="Symbol" w:cstheme="minorHAnsi"/>
                <w:color w:val="002060"/>
                <w:lang w:val="en-US"/>
              </w:rPr>
              <w:t xml:space="preserve">1. </w:t>
            </w:r>
            <w:r w:rsidR="00F8220F">
              <w:rPr>
                <w:rFonts w:eastAsia="Symbol" w:cstheme="minorHAnsi"/>
                <w:color w:val="002060"/>
                <w:lang w:val="en-US"/>
              </w:rPr>
              <w:t>From research area to</w:t>
            </w:r>
            <w:r w:rsidR="00D478FB" w:rsidRPr="00F8220F">
              <w:rPr>
                <w:rFonts w:eastAsia="Symbol" w:cstheme="minorHAnsi"/>
                <w:color w:val="002060"/>
                <w:lang w:val="en-US"/>
              </w:rPr>
              <w:t xml:space="preserve"> appropriate topic</w:t>
            </w:r>
          </w:p>
          <w:p w:rsidR="00D40205" w:rsidRPr="00F8220F" w:rsidRDefault="00506607" w:rsidP="00D40205">
            <w:pPr>
              <w:pStyle w:val="a3"/>
              <w:ind w:left="720"/>
              <w:rPr>
                <w:rFonts w:eastAsia="Symbol" w:cstheme="minorHAnsi"/>
                <w:color w:val="002060"/>
                <w:lang w:val="en-US"/>
              </w:rPr>
            </w:pPr>
            <w:r w:rsidRPr="00F8220F">
              <w:rPr>
                <w:rFonts w:eastAsia="Symbol" w:cstheme="minorHAnsi"/>
                <w:color w:val="002060"/>
                <w:lang w:val="en-US"/>
              </w:rPr>
              <w:t>2</w:t>
            </w:r>
            <w:r w:rsidR="00D478FB" w:rsidRPr="00F8220F">
              <w:rPr>
                <w:rFonts w:eastAsia="Symbol" w:cstheme="minorHAnsi"/>
                <w:color w:val="002060"/>
                <w:lang w:val="en-US"/>
              </w:rPr>
              <w:t>. Doing bibliography research</w:t>
            </w:r>
            <w:r w:rsidR="00D40205" w:rsidRPr="00F8220F">
              <w:rPr>
                <w:rFonts w:eastAsia="Symbol" w:cstheme="minorHAnsi"/>
                <w:color w:val="002060"/>
                <w:lang w:val="en-US"/>
              </w:rPr>
              <w:t xml:space="preserve"> (</w:t>
            </w:r>
            <w:proofErr w:type="spellStart"/>
            <w:r w:rsidR="00D478FB" w:rsidRPr="00F8220F">
              <w:rPr>
                <w:rFonts w:eastAsia="Symbol" w:cstheme="minorHAnsi"/>
                <w:color w:val="002060"/>
                <w:lang w:val="en-US"/>
              </w:rPr>
              <w:t>eg</w:t>
            </w:r>
            <w:proofErr w:type="spellEnd"/>
            <w:r w:rsidR="00D478FB" w:rsidRPr="00F8220F">
              <w:rPr>
                <w:rFonts w:eastAsia="Symbol" w:cstheme="minorHAnsi"/>
                <w:color w:val="002060"/>
                <w:lang w:val="en-US"/>
              </w:rPr>
              <w:t>. on</w:t>
            </w:r>
            <w:r w:rsidR="00D40205" w:rsidRPr="00F8220F">
              <w:rPr>
                <w:rFonts w:eastAsia="Symbol" w:cstheme="minorHAnsi"/>
                <w:color w:val="002060"/>
                <w:lang w:val="en-US"/>
              </w:rPr>
              <w:t xml:space="preserve"> google scholar)</w:t>
            </w:r>
          </w:p>
          <w:p w:rsidR="00D40205" w:rsidRPr="00F8220F" w:rsidRDefault="00506607" w:rsidP="00D40205">
            <w:pPr>
              <w:pStyle w:val="a3"/>
              <w:ind w:left="720"/>
              <w:rPr>
                <w:rFonts w:eastAsia="Symbol" w:cstheme="minorHAnsi"/>
                <w:color w:val="002060"/>
                <w:lang w:val="en-US"/>
              </w:rPr>
            </w:pPr>
            <w:r w:rsidRPr="00F8220F">
              <w:rPr>
                <w:rFonts w:eastAsia="Symbol" w:cstheme="minorHAnsi"/>
                <w:color w:val="002060"/>
                <w:lang w:val="en-US"/>
              </w:rPr>
              <w:t>3</w:t>
            </w:r>
            <w:r w:rsidR="00D40205" w:rsidRPr="00F8220F">
              <w:rPr>
                <w:rFonts w:eastAsia="Symbol" w:cstheme="minorHAnsi"/>
                <w:color w:val="002060"/>
                <w:lang w:val="en-US"/>
              </w:rPr>
              <w:t xml:space="preserve">. </w:t>
            </w:r>
            <w:r w:rsidR="00D478FB" w:rsidRPr="00F8220F">
              <w:rPr>
                <w:rFonts w:eastAsia="Symbol" w:cstheme="minorHAnsi"/>
                <w:color w:val="002060"/>
                <w:lang w:val="en-US"/>
              </w:rPr>
              <w:t>Evaluating</w:t>
            </w:r>
            <w:r w:rsidR="00F8220F">
              <w:rPr>
                <w:rFonts w:eastAsia="Symbol" w:cstheme="minorHAnsi"/>
                <w:color w:val="002060"/>
                <w:lang w:val="en-US"/>
              </w:rPr>
              <w:t xml:space="preserve"> </w:t>
            </w:r>
            <w:r w:rsidR="00D478FB" w:rsidRPr="00F8220F">
              <w:rPr>
                <w:rFonts w:eastAsia="Symbol" w:cstheme="minorHAnsi"/>
                <w:color w:val="002060"/>
                <w:lang w:val="en-US"/>
              </w:rPr>
              <w:t>sources</w:t>
            </w:r>
            <w:r w:rsidR="00D40205" w:rsidRPr="00F8220F">
              <w:rPr>
                <w:rFonts w:eastAsia="Symbol" w:cstheme="minorHAnsi"/>
                <w:color w:val="002060"/>
                <w:lang w:val="en-US"/>
              </w:rPr>
              <w:t xml:space="preserve"> (</w:t>
            </w:r>
            <w:r w:rsidR="00D478FB" w:rsidRPr="00F8220F">
              <w:rPr>
                <w:rFonts w:eastAsia="Symbol" w:cstheme="minorHAnsi"/>
                <w:color w:val="002060"/>
                <w:lang w:val="en-US"/>
              </w:rPr>
              <w:t>in terms of relevance to the topic, readability and reliability</w:t>
            </w:r>
            <w:r w:rsidR="00D40205" w:rsidRPr="00F8220F">
              <w:rPr>
                <w:rFonts w:eastAsia="Symbol" w:cstheme="minorHAnsi"/>
                <w:color w:val="002060"/>
                <w:lang w:val="en-US"/>
              </w:rPr>
              <w:t>.)</w:t>
            </w:r>
          </w:p>
          <w:p w:rsidR="00D40205" w:rsidRPr="00F8220F" w:rsidRDefault="00506607" w:rsidP="00D40205">
            <w:pPr>
              <w:pStyle w:val="a3"/>
              <w:ind w:left="720"/>
              <w:rPr>
                <w:rFonts w:eastAsia="Symbol" w:cstheme="minorHAnsi"/>
                <w:color w:val="002060"/>
                <w:lang w:val="en-US"/>
              </w:rPr>
            </w:pPr>
            <w:r w:rsidRPr="00F8220F">
              <w:rPr>
                <w:rFonts w:eastAsia="Symbol" w:cstheme="minorHAnsi"/>
                <w:color w:val="002060"/>
                <w:lang w:val="en-US"/>
              </w:rPr>
              <w:t>4</w:t>
            </w:r>
            <w:r w:rsidR="00D40205" w:rsidRPr="00F8220F">
              <w:rPr>
                <w:rFonts w:eastAsia="Symbol" w:cstheme="minorHAnsi"/>
                <w:color w:val="002060"/>
                <w:lang w:val="en-US"/>
              </w:rPr>
              <w:t xml:space="preserve">. </w:t>
            </w:r>
            <w:r w:rsidR="00D478FB" w:rsidRPr="00F8220F">
              <w:rPr>
                <w:rFonts w:eastAsia="Symbol" w:cstheme="minorHAnsi"/>
                <w:color w:val="002060"/>
                <w:lang w:val="en-US"/>
              </w:rPr>
              <w:t>The language of the research paper</w:t>
            </w:r>
            <w:r w:rsidR="00D40205" w:rsidRPr="00F8220F">
              <w:rPr>
                <w:rFonts w:eastAsia="Symbol" w:cstheme="minorHAnsi"/>
                <w:color w:val="002060"/>
                <w:lang w:val="en-US"/>
              </w:rPr>
              <w:t xml:space="preserve"> (formal, concise, impersonal)</w:t>
            </w:r>
          </w:p>
          <w:p w:rsidR="00D40205" w:rsidRPr="00F8220F" w:rsidRDefault="00506607" w:rsidP="00D40205">
            <w:pPr>
              <w:pStyle w:val="a3"/>
              <w:ind w:left="720"/>
              <w:rPr>
                <w:rFonts w:eastAsia="Symbol" w:cstheme="minorHAnsi"/>
                <w:color w:val="002060"/>
                <w:lang w:val="en-US"/>
              </w:rPr>
            </w:pPr>
            <w:r w:rsidRPr="00F8220F">
              <w:rPr>
                <w:rFonts w:eastAsia="Symbol" w:cstheme="minorHAnsi"/>
                <w:color w:val="002060"/>
                <w:lang w:val="en-US"/>
              </w:rPr>
              <w:t>5</w:t>
            </w:r>
            <w:r w:rsidR="00D40205" w:rsidRPr="00F8220F">
              <w:rPr>
                <w:rFonts w:eastAsia="Symbol" w:cstheme="minorHAnsi"/>
                <w:color w:val="002060"/>
                <w:lang w:val="en-US"/>
              </w:rPr>
              <w:t xml:space="preserve">. </w:t>
            </w:r>
            <w:r w:rsidR="00D478FB" w:rsidRPr="00F8220F">
              <w:rPr>
                <w:rFonts w:eastAsia="Symbol" w:cstheme="minorHAnsi"/>
                <w:color w:val="002060"/>
                <w:lang w:val="en-US"/>
              </w:rPr>
              <w:t>Annotation</w:t>
            </w:r>
            <w:r w:rsidR="00F8220F">
              <w:rPr>
                <w:rFonts w:eastAsia="Symbol" w:cstheme="minorHAnsi"/>
                <w:color w:val="002060"/>
                <w:lang w:val="en-US"/>
              </w:rPr>
              <w:t xml:space="preserve">. </w:t>
            </w:r>
            <w:r w:rsidR="00F8220F" w:rsidRPr="00F8220F">
              <w:rPr>
                <w:rFonts w:eastAsia="Symbol" w:cstheme="minorHAnsi"/>
                <w:color w:val="002060"/>
                <w:lang w:val="en-US"/>
              </w:rPr>
              <w:t xml:space="preserve">Plagiarism awareness building through examples </w:t>
            </w:r>
            <w:r w:rsidR="00D478FB" w:rsidRPr="00F8220F">
              <w:rPr>
                <w:rFonts w:eastAsia="Symbol" w:cstheme="minorHAnsi"/>
                <w:color w:val="002060"/>
                <w:lang w:val="en-US"/>
              </w:rPr>
              <w:t xml:space="preserve"> </w:t>
            </w:r>
          </w:p>
          <w:p w:rsidR="00D40205" w:rsidRPr="00F8220F" w:rsidRDefault="00D40205" w:rsidP="00D478FB">
            <w:pPr>
              <w:pStyle w:val="a3"/>
              <w:ind w:left="851" w:hanging="131"/>
              <w:rPr>
                <w:rFonts w:eastAsia="Symbol" w:cstheme="minorHAnsi"/>
                <w:color w:val="002060"/>
                <w:lang w:val="en-US"/>
              </w:rPr>
            </w:pPr>
            <w:r w:rsidRPr="00F8220F">
              <w:rPr>
                <w:rFonts w:eastAsia="Symbol" w:cstheme="minorHAnsi"/>
                <w:color w:val="002060"/>
                <w:lang w:val="en-US"/>
              </w:rPr>
              <w:t>6.</w:t>
            </w:r>
            <w:r w:rsidR="00D478FB" w:rsidRPr="00F8220F">
              <w:rPr>
                <w:rFonts w:eastAsia="Symbol" w:cstheme="minorHAnsi"/>
                <w:color w:val="002060"/>
                <w:lang w:val="en-US"/>
              </w:rPr>
              <w:t>Rephrasing practice</w:t>
            </w:r>
            <w:r w:rsidRPr="00F8220F">
              <w:rPr>
                <w:rFonts w:eastAsia="Symbol" w:cstheme="minorHAnsi"/>
                <w:color w:val="002060"/>
                <w:lang w:val="en-US"/>
              </w:rPr>
              <w:t xml:space="preserve"> (quoting, paraphrasing, summarizing)</w:t>
            </w:r>
          </w:p>
          <w:p w:rsidR="00D40205" w:rsidRPr="00F8220F" w:rsidRDefault="00F8220F" w:rsidP="00D478FB">
            <w:pPr>
              <w:pStyle w:val="a3"/>
              <w:ind w:left="851" w:hanging="131"/>
              <w:rPr>
                <w:rFonts w:eastAsia="Symbol" w:cstheme="minorHAnsi"/>
                <w:color w:val="002060"/>
                <w:lang w:val="en-US"/>
              </w:rPr>
            </w:pPr>
            <w:r>
              <w:rPr>
                <w:rFonts w:eastAsia="Symbol" w:cstheme="minorHAnsi"/>
                <w:color w:val="002060"/>
                <w:lang w:val="en-US"/>
              </w:rPr>
              <w:t xml:space="preserve">7. The research paradigm. </w:t>
            </w:r>
          </w:p>
          <w:p w:rsidR="00506607" w:rsidRPr="00F8220F" w:rsidRDefault="00F8220F" w:rsidP="00506607">
            <w:pPr>
              <w:pStyle w:val="a3"/>
              <w:ind w:left="851" w:hanging="131"/>
              <w:rPr>
                <w:rFonts w:eastAsia="Symbol" w:cstheme="minorHAnsi"/>
                <w:color w:val="002060"/>
                <w:lang w:val="en-US"/>
              </w:rPr>
            </w:pPr>
            <w:r>
              <w:rPr>
                <w:rFonts w:eastAsia="Symbol" w:cstheme="minorHAnsi"/>
                <w:color w:val="002060"/>
                <w:lang w:val="en-US"/>
              </w:rPr>
              <w:t>8</w:t>
            </w:r>
            <w:r w:rsidR="00506607" w:rsidRPr="00F8220F">
              <w:rPr>
                <w:rFonts w:eastAsia="Symbol" w:cstheme="minorHAnsi"/>
                <w:color w:val="002060"/>
                <w:lang w:val="en-US"/>
              </w:rPr>
              <w:t>-13. The students study economic, political science, sociology or history texts, juxtapose sources and do further research on the topics. Typically</w:t>
            </w:r>
            <w:r>
              <w:rPr>
                <w:rFonts w:eastAsia="Symbol" w:cstheme="minorHAnsi"/>
                <w:color w:val="002060"/>
                <w:lang w:val="en-US"/>
              </w:rPr>
              <w:t xml:space="preserve"> </w:t>
            </w:r>
            <w:r w:rsidR="00506607" w:rsidRPr="00F8220F">
              <w:rPr>
                <w:rFonts w:eastAsia="Symbol" w:cstheme="minorHAnsi"/>
                <w:color w:val="002060"/>
                <w:lang w:val="en-US"/>
              </w:rPr>
              <w:t>the</w:t>
            </w:r>
            <w:r>
              <w:rPr>
                <w:rFonts w:eastAsia="Symbol" w:cstheme="minorHAnsi"/>
                <w:color w:val="002060"/>
                <w:lang w:val="en-US"/>
              </w:rPr>
              <w:t xml:space="preserve"> </w:t>
            </w:r>
            <w:r w:rsidR="00506607" w:rsidRPr="00F8220F">
              <w:rPr>
                <w:rFonts w:eastAsia="Symbol" w:cstheme="minorHAnsi"/>
                <w:color w:val="002060"/>
                <w:lang w:val="en-US"/>
              </w:rPr>
              <w:t>aim</w:t>
            </w:r>
            <w:r>
              <w:rPr>
                <w:rFonts w:eastAsia="Symbol" w:cstheme="minorHAnsi"/>
                <w:color w:val="002060"/>
                <w:lang w:val="en-US"/>
              </w:rPr>
              <w:t xml:space="preserve"> </w:t>
            </w:r>
            <w:r w:rsidR="00506607" w:rsidRPr="00F8220F">
              <w:rPr>
                <w:rFonts w:eastAsia="Symbol" w:cstheme="minorHAnsi"/>
                <w:color w:val="002060"/>
                <w:lang w:val="en-US"/>
              </w:rPr>
              <w:t>is</w:t>
            </w:r>
            <w:r>
              <w:rPr>
                <w:rFonts w:eastAsia="Symbol" w:cstheme="minorHAnsi"/>
                <w:color w:val="002060"/>
                <w:lang w:val="en-US"/>
              </w:rPr>
              <w:t xml:space="preserve"> </w:t>
            </w:r>
            <w:r w:rsidR="00506607" w:rsidRPr="00F8220F">
              <w:rPr>
                <w:rFonts w:eastAsia="Symbol" w:cstheme="minorHAnsi"/>
                <w:color w:val="002060"/>
                <w:lang w:val="en-US"/>
              </w:rPr>
              <w:t>to</w:t>
            </w:r>
            <w:r>
              <w:rPr>
                <w:rFonts w:eastAsia="Symbol" w:cstheme="minorHAnsi"/>
                <w:color w:val="002060"/>
                <w:lang w:val="en-US"/>
              </w:rPr>
              <w:t xml:space="preserve"> </w:t>
            </w:r>
            <w:r w:rsidR="00506607" w:rsidRPr="00F8220F">
              <w:rPr>
                <w:rFonts w:eastAsia="Symbol" w:cstheme="minorHAnsi"/>
                <w:color w:val="002060"/>
                <w:lang w:val="en-US"/>
              </w:rPr>
              <w:t>juxtapose</w:t>
            </w:r>
            <w:r>
              <w:rPr>
                <w:rFonts w:eastAsia="Symbol" w:cstheme="minorHAnsi"/>
                <w:color w:val="002060"/>
                <w:lang w:val="en-US"/>
              </w:rPr>
              <w:t xml:space="preserve"> </w:t>
            </w:r>
            <w:r w:rsidR="00506607" w:rsidRPr="00F8220F">
              <w:rPr>
                <w:rFonts w:eastAsia="Symbol" w:cstheme="minorHAnsi"/>
                <w:color w:val="002060"/>
                <w:lang w:val="en-US"/>
              </w:rPr>
              <w:t>worldviews, or</w:t>
            </w:r>
            <w:r>
              <w:rPr>
                <w:rFonts w:eastAsia="Symbol" w:cstheme="minorHAnsi"/>
                <w:color w:val="002060"/>
                <w:lang w:val="en-US"/>
              </w:rPr>
              <w:t xml:space="preserve"> </w:t>
            </w:r>
            <w:r w:rsidR="00506607" w:rsidRPr="00F8220F">
              <w:rPr>
                <w:rFonts w:eastAsia="Symbol" w:cstheme="minorHAnsi"/>
                <w:color w:val="002060"/>
                <w:lang w:val="en-US"/>
              </w:rPr>
              <w:t>paradigms. The texts examined may vary according to the students’ interests.</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xml:space="preserve">Some of the topics examined </w:t>
            </w:r>
            <w:r w:rsidR="00F8220F">
              <w:rPr>
                <w:rFonts w:eastAsia="Symbol" w:cstheme="minorHAnsi"/>
                <w:color w:val="002060"/>
                <w:lang w:val="en-US"/>
              </w:rPr>
              <w:t>are</w:t>
            </w:r>
            <w:r w:rsidRPr="00F8220F">
              <w:rPr>
                <w:rFonts w:eastAsia="Symbol" w:cstheme="minorHAnsi"/>
                <w:color w:val="002060"/>
                <w:lang w:val="en-US"/>
              </w:rPr>
              <w:t>:</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xml:space="preserve">- Four Worldviews of Global Environmental Change </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(Clapp, J.  (2005). Peril or Prosperity? Mapping Worldviews of Global Environmental Change. In Clapp, J., &amp;</w:t>
            </w:r>
            <w:proofErr w:type="spellStart"/>
            <w:r w:rsidRPr="00F8220F">
              <w:rPr>
                <w:rFonts w:eastAsia="Symbol" w:cstheme="minorHAnsi"/>
                <w:color w:val="002060"/>
                <w:lang w:val="en-US"/>
              </w:rPr>
              <w:t>Dauvergne</w:t>
            </w:r>
            <w:proofErr w:type="spellEnd"/>
            <w:r w:rsidRPr="00F8220F">
              <w:rPr>
                <w:rFonts w:eastAsia="Symbol" w:cstheme="minorHAnsi"/>
                <w:color w:val="002060"/>
                <w:lang w:val="en-US"/>
              </w:rPr>
              <w:t>, P. </w:t>
            </w:r>
            <w:r w:rsidRPr="00F8220F">
              <w:rPr>
                <w:rFonts w:eastAsia="Symbol" w:cstheme="minorHAnsi"/>
                <w:i/>
                <w:iCs/>
                <w:color w:val="002060"/>
                <w:lang w:val="en-US"/>
              </w:rPr>
              <w:t>Paths to a Green World The Political Economy of the Global Environment</w:t>
            </w:r>
            <w:r w:rsidRPr="00F8220F">
              <w:rPr>
                <w:rFonts w:eastAsia="Symbol" w:cstheme="minorHAnsi"/>
                <w:color w:val="002060"/>
                <w:lang w:val="en-US"/>
              </w:rPr>
              <w:t>. Academic MIT Press.)</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xml:space="preserve">- Steady state economics </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(Economics and Policy for Sustainability Research Group Report)</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xml:space="preserve">- Two Views on Globalization </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xml:space="preserve">(John Gray and Leslie </w:t>
            </w:r>
            <w:proofErr w:type="spellStart"/>
            <w:r w:rsidRPr="00F8220F">
              <w:rPr>
                <w:rFonts w:eastAsia="Symbol" w:cstheme="minorHAnsi"/>
                <w:color w:val="002060"/>
                <w:lang w:val="en-US"/>
              </w:rPr>
              <w:t>Sklair</w:t>
            </w:r>
            <w:proofErr w:type="spellEnd"/>
            <w:r w:rsidRPr="00F8220F">
              <w:rPr>
                <w:rFonts w:eastAsia="Symbol" w:cstheme="minorHAnsi"/>
                <w:color w:val="002060"/>
                <w:lang w:val="en-US"/>
              </w:rPr>
              <w:t xml:space="preserve"> from the LSE Global Dimensions 2000 discussion forum)</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Towards an Emergent Global Culture</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xml:space="preserve">(Allan Bird and Michael J. Stevens. (2003). Toward an emergent global culture and the effects of globalization on obsolescing national cultures. </w:t>
            </w:r>
            <w:r w:rsidRPr="00F8220F">
              <w:rPr>
                <w:rFonts w:eastAsia="Symbol" w:cstheme="minorHAnsi"/>
                <w:i/>
                <w:color w:val="002060"/>
                <w:lang w:val="en-US"/>
              </w:rPr>
              <w:t>Journal of International Management  9: 4</w:t>
            </w:r>
            <w:r w:rsidRPr="00F8220F">
              <w:rPr>
                <w:rFonts w:eastAsia="Symbol" w:cstheme="minorHAnsi"/>
                <w:color w:val="002060"/>
                <w:lang w:val="en-US"/>
              </w:rPr>
              <w:t>, 395-407)</w:t>
            </w:r>
          </w:p>
          <w:p w:rsidR="00506607" w:rsidRPr="00F8220F" w:rsidRDefault="00506607" w:rsidP="00506607">
            <w:pPr>
              <w:pStyle w:val="a3"/>
              <w:ind w:left="851" w:hanging="131"/>
              <w:rPr>
                <w:rFonts w:eastAsia="Symbol" w:cstheme="minorHAnsi"/>
                <w:color w:val="002060"/>
                <w:lang w:val="en-US"/>
              </w:rPr>
            </w:pPr>
            <w:r w:rsidRPr="00F8220F">
              <w:rPr>
                <w:rFonts w:eastAsia="Symbol" w:cstheme="minorHAnsi"/>
                <w:color w:val="002060"/>
                <w:lang w:val="en-US"/>
              </w:rPr>
              <w:t>- Changing citizenship in the digital age.</w:t>
            </w:r>
          </w:p>
          <w:p w:rsidR="00E16F21" w:rsidRPr="00F8220F" w:rsidRDefault="00506607" w:rsidP="00F8220F">
            <w:pPr>
              <w:pStyle w:val="a3"/>
              <w:ind w:left="851" w:hanging="131"/>
              <w:rPr>
                <w:rFonts w:eastAsia="Symbol" w:cstheme="minorHAnsi"/>
                <w:color w:val="002060"/>
                <w:lang w:val="en-US"/>
              </w:rPr>
            </w:pPr>
            <w:r w:rsidRPr="00F8220F">
              <w:rPr>
                <w:rFonts w:eastAsia="Symbol" w:cstheme="minorHAnsi"/>
                <w:color w:val="002060"/>
                <w:lang w:val="en-US"/>
              </w:rPr>
              <w:t>(Bennett, W. L. (2008). Changing citizenship in the digital age. Civic life online: Learning how digital media can engage youth, 1, 1-24.)</w:t>
            </w:r>
          </w:p>
        </w:tc>
      </w:tr>
      <w:tr w:rsidR="00D478FB" w:rsidRPr="00125123" w:rsidTr="00FF1E7C">
        <w:tc>
          <w:tcPr>
            <w:tcW w:w="8472" w:type="dxa"/>
          </w:tcPr>
          <w:p w:rsidR="00D478FB" w:rsidRPr="00125123" w:rsidRDefault="00D478FB" w:rsidP="00D40205">
            <w:pPr>
              <w:pStyle w:val="a3"/>
              <w:ind w:left="720"/>
              <w:rPr>
                <w:rFonts w:eastAsia="Symbol" w:cstheme="minorHAnsi"/>
                <w:sz w:val="18"/>
                <w:szCs w:val="18"/>
                <w:lang w:val="en-US"/>
              </w:rPr>
            </w:pPr>
          </w:p>
        </w:tc>
      </w:tr>
    </w:tbl>
    <w:p w:rsidR="009D657B" w:rsidRPr="00125123" w:rsidRDefault="009D657B" w:rsidP="009D657B">
      <w:pPr>
        <w:pStyle w:val="a3"/>
        <w:rPr>
          <w:rFonts w:ascii="Calibri" w:hAnsi="Calibri" w:cs="Calibri"/>
          <w:b/>
          <w:sz w:val="20"/>
          <w:szCs w:val="20"/>
          <w:lang w:val="en-US"/>
        </w:rPr>
      </w:pPr>
    </w:p>
    <w:p w:rsidR="00241905" w:rsidRPr="00125123" w:rsidRDefault="00BC7A89" w:rsidP="009D657B">
      <w:pPr>
        <w:pStyle w:val="a3"/>
        <w:numPr>
          <w:ilvl w:val="0"/>
          <w:numId w:val="3"/>
        </w:numPr>
        <w:rPr>
          <w:rFonts w:ascii="Calibri" w:hAnsi="Calibri" w:cs="Calibri"/>
          <w:b/>
          <w:lang w:val="en-US"/>
        </w:rPr>
      </w:pPr>
      <w:r w:rsidRPr="00125123">
        <w:rPr>
          <w:rFonts w:ascii="Calibri" w:hAnsi="Calibri" w:cs="Calibri"/>
          <w:b/>
          <w:lang w:val="en-US"/>
        </w:rPr>
        <w:t>TEACHING AND LEARNING METHODS - ASSESSMENT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2583"/>
        <w:gridCol w:w="3291"/>
      </w:tblGrid>
      <w:tr w:rsidR="00241905" w:rsidRPr="00125123" w:rsidTr="00125123">
        <w:tc>
          <w:tcPr>
            <w:tcW w:w="3306" w:type="dxa"/>
            <w:shd w:val="clear" w:color="auto" w:fill="DDD9C3"/>
          </w:tcPr>
          <w:p w:rsidR="00241905" w:rsidRPr="00125123" w:rsidRDefault="00BC7A89" w:rsidP="00BC7A89">
            <w:pPr>
              <w:jc w:val="right"/>
              <w:rPr>
                <w:rFonts w:ascii="Calibri" w:hAnsi="Calibri" w:cs="Arial"/>
                <w:b/>
                <w:sz w:val="20"/>
                <w:szCs w:val="20"/>
              </w:rPr>
            </w:pPr>
            <w:r w:rsidRPr="00125123">
              <w:rPr>
                <w:rFonts w:ascii="Calibri" w:hAnsi="Calibri" w:cs="Arial"/>
                <w:b/>
                <w:sz w:val="20"/>
                <w:szCs w:val="20"/>
              </w:rPr>
              <w:t>DELIVERY</w:t>
            </w:r>
            <w:r w:rsidR="00F8220F">
              <w:rPr>
                <w:rFonts w:ascii="Calibri" w:hAnsi="Calibri" w:cs="Arial"/>
                <w:b/>
                <w:sz w:val="20"/>
                <w:szCs w:val="20"/>
              </w:rPr>
              <w:t xml:space="preserve"> </w:t>
            </w:r>
            <w:r w:rsidRPr="00125123">
              <w:rPr>
                <w:rFonts w:ascii="Calibri" w:hAnsi="Calibri" w:cs="Arial"/>
                <w:b/>
                <w:sz w:val="20"/>
                <w:szCs w:val="20"/>
              </w:rPr>
              <w:t>METHOD</w:t>
            </w:r>
            <w:r w:rsidR="00241905" w:rsidRPr="00125123">
              <w:rPr>
                <w:rFonts w:ascii="Calibri" w:hAnsi="Calibri" w:cs="Arial"/>
                <w:b/>
                <w:sz w:val="20"/>
                <w:szCs w:val="20"/>
              </w:rPr>
              <w:br/>
            </w:r>
            <w:r w:rsidRPr="00125123">
              <w:rPr>
                <w:rFonts w:cs="Arial"/>
                <w:i/>
                <w:sz w:val="16"/>
                <w:szCs w:val="16"/>
              </w:rPr>
              <w:t>Face-to-face</w:t>
            </w:r>
            <w:r w:rsidR="00E71591" w:rsidRPr="00125123">
              <w:rPr>
                <w:rFonts w:cs="Arial"/>
                <w:i/>
                <w:sz w:val="16"/>
                <w:szCs w:val="16"/>
              </w:rPr>
              <w:t>,</w:t>
            </w:r>
            <w:r w:rsidRPr="00125123">
              <w:rPr>
                <w:rFonts w:cs="Arial"/>
                <w:i/>
                <w:sz w:val="16"/>
                <w:szCs w:val="16"/>
              </w:rPr>
              <w:t xml:space="preserve"> Distance Learning, etc</w:t>
            </w:r>
            <w:r w:rsidR="00E71591" w:rsidRPr="00125123">
              <w:rPr>
                <w:rFonts w:cs="Arial"/>
                <w:i/>
                <w:sz w:val="16"/>
                <w:szCs w:val="16"/>
              </w:rPr>
              <w:t>.</w:t>
            </w:r>
          </w:p>
        </w:tc>
        <w:tc>
          <w:tcPr>
            <w:tcW w:w="5874" w:type="dxa"/>
            <w:gridSpan w:val="2"/>
          </w:tcPr>
          <w:p w:rsidR="00241905" w:rsidRPr="00F8220F" w:rsidRDefault="00CE17D5" w:rsidP="00FF1E7C">
            <w:pPr>
              <w:spacing w:after="200" w:line="276" w:lineRule="auto"/>
              <w:rPr>
                <w:rFonts w:asciiTheme="minorHAnsi" w:hAnsiTheme="minorHAnsi"/>
                <w:iCs/>
                <w:color w:val="002060"/>
              </w:rPr>
            </w:pPr>
            <w:r w:rsidRPr="00F8220F">
              <w:rPr>
                <w:rFonts w:asciiTheme="minorHAnsi" w:hAnsiTheme="minorHAnsi"/>
                <w:iCs/>
                <w:color w:val="002060"/>
                <w:sz w:val="22"/>
                <w:szCs w:val="22"/>
              </w:rPr>
              <w:t>Face to face</w:t>
            </w:r>
          </w:p>
        </w:tc>
      </w:tr>
      <w:tr w:rsidR="00241905" w:rsidRPr="00125123" w:rsidTr="00125123">
        <w:tc>
          <w:tcPr>
            <w:tcW w:w="3306" w:type="dxa"/>
            <w:shd w:val="clear" w:color="auto" w:fill="DDD9C3"/>
          </w:tcPr>
          <w:p w:rsidR="005B7433" w:rsidRPr="00125123" w:rsidRDefault="00BC7A89" w:rsidP="00BC7A89">
            <w:pPr>
              <w:jc w:val="right"/>
              <w:rPr>
                <w:rFonts w:ascii="Calibri" w:hAnsi="Calibri" w:cs="Arial"/>
                <w:b/>
                <w:sz w:val="20"/>
                <w:szCs w:val="20"/>
              </w:rPr>
            </w:pPr>
            <w:r w:rsidRPr="00125123">
              <w:rPr>
                <w:rFonts w:ascii="Calibri" w:hAnsi="Calibri" w:cs="Arial"/>
                <w:b/>
                <w:sz w:val="20"/>
                <w:szCs w:val="20"/>
              </w:rPr>
              <w:lastRenderedPageBreak/>
              <w:t>USE OF</w:t>
            </w:r>
            <w:r w:rsidR="005B7433" w:rsidRPr="00125123">
              <w:rPr>
                <w:rFonts w:ascii="Calibri" w:hAnsi="Calibri" w:cs="Arial"/>
                <w:b/>
                <w:sz w:val="20"/>
                <w:szCs w:val="20"/>
              </w:rPr>
              <w:t xml:space="preserve"> INFORMATION AND COMMUNICATIONS </w:t>
            </w:r>
            <w:r w:rsidRPr="00125123">
              <w:rPr>
                <w:rFonts w:ascii="Calibri" w:hAnsi="Calibri" w:cs="Arial"/>
                <w:b/>
                <w:sz w:val="20"/>
                <w:szCs w:val="20"/>
              </w:rPr>
              <w:t xml:space="preserve">TECHNOLOGY </w:t>
            </w:r>
          </w:p>
          <w:p w:rsidR="00241905" w:rsidRPr="00125123" w:rsidRDefault="00BC7A89" w:rsidP="00BC7A89">
            <w:pPr>
              <w:jc w:val="right"/>
              <w:rPr>
                <w:rFonts w:ascii="Calibri" w:hAnsi="Calibri" w:cs="Arial"/>
                <w:b/>
                <w:sz w:val="20"/>
                <w:szCs w:val="20"/>
              </w:rPr>
            </w:pPr>
            <w:r w:rsidRPr="00125123">
              <w:rPr>
                <w:i/>
                <w:sz w:val="16"/>
                <w:szCs w:val="16"/>
              </w:rPr>
              <w:t>Use of ICT in teaching, laboratory education, communication with students</w:t>
            </w:r>
          </w:p>
        </w:tc>
        <w:tc>
          <w:tcPr>
            <w:tcW w:w="5874" w:type="dxa"/>
            <w:gridSpan w:val="2"/>
          </w:tcPr>
          <w:p w:rsidR="009B6111" w:rsidRPr="00F8220F" w:rsidRDefault="009B6111" w:rsidP="009B6111">
            <w:pPr>
              <w:rPr>
                <w:rFonts w:asciiTheme="minorHAnsi" w:hAnsiTheme="minorHAnsi"/>
                <w:color w:val="002060"/>
              </w:rPr>
            </w:pPr>
          </w:p>
          <w:p w:rsidR="00241905" w:rsidRPr="00F8220F" w:rsidRDefault="009B6111" w:rsidP="009B6111">
            <w:pPr>
              <w:rPr>
                <w:rFonts w:asciiTheme="minorHAnsi" w:hAnsiTheme="minorHAnsi"/>
                <w:color w:val="002060"/>
              </w:rPr>
            </w:pPr>
            <w:r w:rsidRPr="00F8220F">
              <w:rPr>
                <w:rFonts w:asciiTheme="minorHAnsi" w:hAnsiTheme="minorHAnsi"/>
                <w:color w:val="002060"/>
                <w:sz w:val="22"/>
                <w:szCs w:val="22"/>
              </w:rPr>
              <w:t>Use of ICT in teaching</w:t>
            </w:r>
            <w:r w:rsidR="00D478FB" w:rsidRPr="00F8220F">
              <w:rPr>
                <w:rFonts w:asciiTheme="minorHAnsi" w:hAnsiTheme="minorHAnsi"/>
                <w:color w:val="002060"/>
                <w:sz w:val="22"/>
                <w:szCs w:val="22"/>
              </w:rPr>
              <w:t>, research</w:t>
            </w:r>
            <w:r w:rsidRPr="00F8220F">
              <w:rPr>
                <w:rFonts w:asciiTheme="minorHAnsi" w:hAnsiTheme="minorHAnsi"/>
                <w:color w:val="002060"/>
                <w:sz w:val="22"/>
                <w:szCs w:val="22"/>
              </w:rPr>
              <w:t xml:space="preserve"> and communication with students</w:t>
            </w:r>
          </w:p>
          <w:p w:rsidR="009B6111" w:rsidRPr="00F8220F" w:rsidRDefault="009B6111" w:rsidP="00F8220F">
            <w:pPr>
              <w:rPr>
                <w:rFonts w:asciiTheme="minorHAnsi" w:hAnsiTheme="minorHAnsi" w:cs="Arial"/>
                <w:color w:val="002060"/>
              </w:rPr>
            </w:pPr>
            <w:r w:rsidRPr="00F8220F">
              <w:rPr>
                <w:rFonts w:asciiTheme="minorHAnsi" w:hAnsiTheme="minorHAnsi"/>
                <w:color w:val="002060"/>
                <w:sz w:val="22"/>
                <w:szCs w:val="22"/>
              </w:rPr>
              <w:t xml:space="preserve">Use of electronic platform </w:t>
            </w:r>
            <w:proofErr w:type="spellStart"/>
            <w:r w:rsidR="00F8220F" w:rsidRPr="00F8220F">
              <w:rPr>
                <w:rFonts w:asciiTheme="minorHAnsi" w:hAnsiTheme="minorHAnsi"/>
                <w:color w:val="002060"/>
                <w:sz w:val="22"/>
                <w:szCs w:val="22"/>
              </w:rPr>
              <w:t>eclass</w:t>
            </w:r>
            <w:proofErr w:type="spellEnd"/>
          </w:p>
        </w:tc>
      </w:tr>
      <w:tr w:rsidR="0045334F" w:rsidRPr="00125123" w:rsidTr="00125123">
        <w:trPr>
          <w:trHeight w:val="66"/>
        </w:trPr>
        <w:tc>
          <w:tcPr>
            <w:tcW w:w="3306" w:type="dxa"/>
            <w:vMerge w:val="restart"/>
            <w:shd w:val="clear" w:color="auto" w:fill="DDD9C3"/>
          </w:tcPr>
          <w:p w:rsidR="00BC7A89" w:rsidRPr="00125123" w:rsidRDefault="00BC7A89" w:rsidP="00BC7A89">
            <w:pPr>
              <w:jc w:val="right"/>
              <w:rPr>
                <w:rFonts w:ascii="Calibri" w:hAnsi="Calibri" w:cs="Arial"/>
                <w:b/>
                <w:sz w:val="20"/>
                <w:szCs w:val="20"/>
              </w:rPr>
            </w:pPr>
            <w:r w:rsidRPr="00125123">
              <w:rPr>
                <w:rFonts w:ascii="Calibri" w:hAnsi="Calibri" w:cs="Arial"/>
                <w:b/>
                <w:sz w:val="20"/>
                <w:szCs w:val="20"/>
              </w:rPr>
              <w:t>TEACHING METHODS</w:t>
            </w:r>
          </w:p>
          <w:p w:rsidR="00BC7A89" w:rsidRPr="00125123" w:rsidRDefault="00BC7A89" w:rsidP="00BC7A89">
            <w:pPr>
              <w:jc w:val="right"/>
              <w:rPr>
                <w:i/>
                <w:sz w:val="16"/>
                <w:szCs w:val="16"/>
              </w:rPr>
            </w:pPr>
            <w:r w:rsidRPr="00125123">
              <w:rPr>
                <w:i/>
                <w:sz w:val="16"/>
                <w:szCs w:val="16"/>
              </w:rPr>
              <w:t>The manner and methods of teaching are described in detail. Lectures, seminars, laboratory practice, fieldwork, study and analysis of bibliography, tutorials, placements, clinical practice, art workshop, interactive teaching, educational visits, project, essay writing, artistic creativity, etc.</w:t>
            </w:r>
          </w:p>
          <w:p w:rsidR="00BC7A89" w:rsidRPr="00125123" w:rsidRDefault="00BC7A89" w:rsidP="00BC7A89">
            <w:pPr>
              <w:jc w:val="right"/>
              <w:rPr>
                <w:i/>
                <w:sz w:val="16"/>
                <w:szCs w:val="16"/>
              </w:rPr>
            </w:pPr>
          </w:p>
          <w:p w:rsidR="0045334F" w:rsidRPr="00125123" w:rsidRDefault="00BC7A89" w:rsidP="006B74CD">
            <w:pPr>
              <w:jc w:val="right"/>
              <w:rPr>
                <w:rFonts w:ascii="Calibri" w:hAnsi="Calibri" w:cs="Arial"/>
                <w:b/>
                <w:sz w:val="20"/>
                <w:szCs w:val="20"/>
              </w:rPr>
            </w:pPr>
            <w:r w:rsidRPr="00125123">
              <w:rPr>
                <w:i/>
                <w:sz w:val="16"/>
                <w:szCs w:val="16"/>
              </w:rPr>
              <w:t>The student's study hours for each learning activity are given as well as the hours of</w:t>
            </w:r>
            <w:r w:rsidR="006B74CD" w:rsidRPr="00125123">
              <w:rPr>
                <w:i/>
                <w:sz w:val="16"/>
                <w:szCs w:val="16"/>
              </w:rPr>
              <w:t xml:space="preserve"> semi-guided</w:t>
            </w:r>
            <w:r w:rsidRPr="00125123">
              <w:rPr>
                <w:i/>
                <w:sz w:val="16"/>
                <w:szCs w:val="16"/>
              </w:rPr>
              <w:t xml:space="preserve"> study</w:t>
            </w:r>
            <w:r w:rsidR="006B74CD" w:rsidRPr="00125123">
              <w:rPr>
                <w:i/>
                <w:sz w:val="16"/>
                <w:szCs w:val="16"/>
              </w:rPr>
              <w:t xml:space="preserve"> according to the principles of </w:t>
            </w:r>
            <w:r w:rsidRPr="00125123">
              <w:rPr>
                <w:i/>
                <w:sz w:val="16"/>
                <w:szCs w:val="16"/>
              </w:rPr>
              <w:t>the ECTS</w:t>
            </w:r>
          </w:p>
        </w:tc>
        <w:tc>
          <w:tcPr>
            <w:tcW w:w="2583" w:type="dxa"/>
            <w:shd w:val="clear" w:color="auto" w:fill="ADA59D"/>
          </w:tcPr>
          <w:p w:rsidR="0045334F" w:rsidRPr="00125123" w:rsidRDefault="006B74CD" w:rsidP="00FF1E7C">
            <w:pPr>
              <w:jc w:val="center"/>
              <w:rPr>
                <w:rFonts w:asciiTheme="minorHAnsi" w:hAnsiTheme="minorHAnsi" w:cs="Arial"/>
                <w:b/>
                <w:sz w:val="20"/>
                <w:szCs w:val="20"/>
              </w:rPr>
            </w:pPr>
            <w:r w:rsidRPr="00125123">
              <w:rPr>
                <w:rFonts w:asciiTheme="minorHAnsi" w:hAnsiTheme="minorHAnsi" w:cs="Arial"/>
                <w:b/>
                <w:sz w:val="20"/>
                <w:szCs w:val="20"/>
              </w:rPr>
              <w:t>Activity</w:t>
            </w:r>
          </w:p>
        </w:tc>
        <w:tc>
          <w:tcPr>
            <w:tcW w:w="3291" w:type="dxa"/>
            <w:shd w:val="clear" w:color="auto" w:fill="ADA59D"/>
          </w:tcPr>
          <w:p w:rsidR="0045334F" w:rsidRPr="00125123" w:rsidRDefault="006B74CD" w:rsidP="00FF1E7C">
            <w:pPr>
              <w:jc w:val="center"/>
              <w:rPr>
                <w:rFonts w:asciiTheme="minorHAnsi" w:hAnsiTheme="minorHAnsi" w:cs="Arial"/>
                <w:b/>
                <w:sz w:val="20"/>
                <w:szCs w:val="20"/>
              </w:rPr>
            </w:pPr>
            <w:r w:rsidRPr="00125123">
              <w:rPr>
                <w:rFonts w:asciiTheme="minorHAnsi" w:hAnsiTheme="minorHAnsi" w:cs="Arial"/>
                <w:b/>
                <w:sz w:val="20"/>
                <w:szCs w:val="20"/>
              </w:rPr>
              <w:t>Semester Workload</w:t>
            </w:r>
          </w:p>
        </w:tc>
      </w:tr>
      <w:tr w:rsidR="0045334F" w:rsidRPr="00125123" w:rsidTr="00125123">
        <w:trPr>
          <w:trHeight w:val="66"/>
        </w:trPr>
        <w:tc>
          <w:tcPr>
            <w:tcW w:w="3306" w:type="dxa"/>
            <w:vMerge/>
            <w:shd w:val="clear" w:color="auto" w:fill="DDD9C3"/>
          </w:tcPr>
          <w:p w:rsidR="0045334F" w:rsidRPr="00125123" w:rsidRDefault="0045334F" w:rsidP="0045334F">
            <w:pPr>
              <w:jc w:val="right"/>
              <w:rPr>
                <w:rFonts w:ascii="Calibri" w:hAnsi="Calibri" w:cs="Arial"/>
                <w:b/>
                <w:sz w:val="20"/>
                <w:szCs w:val="20"/>
                <w:lang w:val="el-GR"/>
              </w:rPr>
            </w:pPr>
          </w:p>
        </w:tc>
        <w:tc>
          <w:tcPr>
            <w:tcW w:w="2583" w:type="dxa"/>
          </w:tcPr>
          <w:p w:rsidR="0045334F" w:rsidRPr="00F8220F" w:rsidRDefault="006B74CD" w:rsidP="0045334F">
            <w:pPr>
              <w:rPr>
                <w:rFonts w:asciiTheme="minorHAnsi" w:hAnsiTheme="minorHAnsi" w:cstheme="minorHAnsi"/>
                <w:iCs/>
                <w:color w:val="002060"/>
              </w:rPr>
            </w:pPr>
            <w:r w:rsidRPr="00F8220F">
              <w:rPr>
                <w:rFonts w:asciiTheme="minorHAnsi" w:hAnsiTheme="minorHAnsi" w:cstheme="minorHAnsi"/>
                <w:color w:val="002060"/>
                <w:sz w:val="22"/>
                <w:szCs w:val="22"/>
              </w:rPr>
              <w:t>Lectures</w:t>
            </w:r>
          </w:p>
        </w:tc>
        <w:tc>
          <w:tcPr>
            <w:tcW w:w="3291" w:type="dxa"/>
          </w:tcPr>
          <w:p w:rsidR="0045334F" w:rsidRPr="00F8220F" w:rsidRDefault="009B6111" w:rsidP="007D7696">
            <w:pPr>
              <w:jc w:val="center"/>
              <w:rPr>
                <w:rFonts w:asciiTheme="minorHAnsi" w:hAnsiTheme="minorHAnsi" w:cs="Arial"/>
                <w:b/>
                <w:color w:val="002060"/>
              </w:rPr>
            </w:pPr>
            <w:r w:rsidRPr="00F8220F">
              <w:rPr>
                <w:rFonts w:asciiTheme="minorHAnsi" w:hAnsiTheme="minorHAnsi" w:cs="Arial"/>
                <w:b/>
                <w:color w:val="002060"/>
                <w:sz w:val="22"/>
                <w:szCs w:val="22"/>
                <w:lang w:val="el-GR"/>
              </w:rPr>
              <w:t>1</w:t>
            </w:r>
            <w:r w:rsidR="007D7696" w:rsidRPr="00F8220F">
              <w:rPr>
                <w:rFonts w:asciiTheme="minorHAnsi" w:hAnsiTheme="minorHAnsi" w:cs="Arial"/>
                <w:b/>
                <w:color w:val="002060"/>
                <w:sz w:val="22"/>
                <w:szCs w:val="22"/>
              </w:rPr>
              <w:t>3</w:t>
            </w:r>
            <w:r w:rsidRPr="00F8220F">
              <w:rPr>
                <w:rFonts w:asciiTheme="minorHAnsi" w:hAnsiTheme="minorHAnsi" w:cs="Arial"/>
                <w:b/>
                <w:color w:val="002060"/>
                <w:sz w:val="22"/>
                <w:szCs w:val="22"/>
                <w:lang w:val="el-GR"/>
              </w:rPr>
              <w:t>X4=</w:t>
            </w:r>
            <w:r w:rsidR="007D7696" w:rsidRPr="00F8220F">
              <w:rPr>
                <w:rFonts w:asciiTheme="minorHAnsi" w:hAnsiTheme="minorHAnsi" w:cs="Arial"/>
                <w:b/>
                <w:color w:val="002060"/>
                <w:sz w:val="22"/>
                <w:szCs w:val="22"/>
              </w:rPr>
              <w:t>52</w:t>
            </w:r>
          </w:p>
        </w:tc>
      </w:tr>
      <w:tr w:rsidR="00D478FB" w:rsidRPr="00125123" w:rsidTr="00125123">
        <w:trPr>
          <w:trHeight w:val="66"/>
        </w:trPr>
        <w:tc>
          <w:tcPr>
            <w:tcW w:w="3306" w:type="dxa"/>
            <w:vMerge/>
            <w:shd w:val="clear" w:color="auto" w:fill="DDD9C3"/>
          </w:tcPr>
          <w:p w:rsidR="00D478FB" w:rsidRPr="00125123" w:rsidRDefault="00D478FB" w:rsidP="0045334F">
            <w:pPr>
              <w:jc w:val="right"/>
              <w:rPr>
                <w:rFonts w:ascii="Calibri" w:hAnsi="Calibri" w:cs="Arial"/>
                <w:b/>
                <w:sz w:val="20"/>
                <w:szCs w:val="20"/>
                <w:lang w:val="el-GR"/>
              </w:rPr>
            </w:pPr>
          </w:p>
        </w:tc>
        <w:tc>
          <w:tcPr>
            <w:tcW w:w="2583" w:type="dxa"/>
          </w:tcPr>
          <w:p w:rsidR="00D478FB" w:rsidRPr="00F8220F" w:rsidRDefault="007D7696" w:rsidP="0045334F">
            <w:pPr>
              <w:rPr>
                <w:rFonts w:asciiTheme="minorHAnsi" w:eastAsia="Calibri" w:hAnsiTheme="minorHAnsi"/>
                <w:iCs/>
                <w:color w:val="002060"/>
              </w:rPr>
            </w:pPr>
            <w:r w:rsidRPr="00F8220F">
              <w:rPr>
                <w:rFonts w:asciiTheme="minorHAnsi" w:eastAsia="Calibri" w:hAnsiTheme="minorHAnsi"/>
                <w:iCs/>
                <w:color w:val="002060"/>
                <w:sz w:val="22"/>
                <w:szCs w:val="22"/>
              </w:rPr>
              <w:t>Literature research and analysis</w:t>
            </w:r>
          </w:p>
        </w:tc>
        <w:tc>
          <w:tcPr>
            <w:tcW w:w="3291" w:type="dxa"/>
            <w:vAlign w:val="center"/>
          </w:tcPr>
          <w:p w:rsidR="00D478FB" w:rsidRPr="00F8220F" w:rsidRDefault="003D0E9B" w:rsidP="00FF1E7C">
            <w:pPr>
              <w:jc w:val="center"/>
              <w:rPr>
                <w:rFonts w:asciiTheme="minorHAnsi" w:eastAsia="Calibri" w:hAnsiTheme="minorHAnsi"/>
                <w:iCs/>
                <w:color w:val="002060"/>
              </w:rPr>
            </w:pPr>
            <w:r>
              <w:rPr>
                <w:rFonts w:asciiTheme="minorHAnsi" w:eastAsia="Calibri" w:hAnsiTheme="minorHAnsi"/>
                <w:iCs/>
                <w:color w:val="002060"/>
                <w:sz w:val="22"/>
                <w:szCs w:val="22"/>
              </w:rPr>
              <w:t>48</w:t>
            </w:r>
          </w:p>
        </w:tc>
      </w:tr>
      <w:tr w:rsidR="00D478FB" w:rsidRPr="00125123" w:rsidTr="00125123">
        <w:trPr>
          <w:trHeight w:val="66"/>
        </w:trPr>
        <w:tc>
          <w:tcPr>
            <w:tcW w:w="3306" w:type="dxa"/>
            <w:vMerge/>
            <w:shd w:val="clear" w:color="auto" w:fill="DDD9C3"/>
          </w:tcPr>
          <w:p w:rsidR="00D478FB" w:rsidRPr="00125123" w:rsidRDefault="00D478FB" w:rsidP="0045334F">
            <w:pPr>
              <w:jc w:val="right"/>
              <w:rPr>
                <w:rFonts w:ascii="Calibri" w:hAnsi="Calibri" w:cs="Arial"/>
                <w:b/>
                <w:sz w:val="20"/>
                <w:szCs w:val="20"/>
              </w:rPr>
            </w:pPr>
          </w:p>
        </w:tc>
        <w:tc>
          <w:tcPr>
            <w:tcW w:w="2583" w:type="dxa"/>
          </w:tcPr>
          <w:p w:rsidR="00D478FB" w:rsidRPr="00F8220F" w:rsidRDefault="007D7696" w:rsidP="007D7696">
            <w:pPr>
              <w:rPr>
                <w:rFonts w:asciiTheme="minorHAnsi" w:hAnsiTheme="minorHAnsi" w:cstheme="minorHAnsi"/>
                <w:iCs/>
                <w:color w:val="002060"/>
              </w:rPr>
            </w:pPr>
            <w:r w:rsidRPr="00F8220F">
              <w:rPr>
                <w:rFonts w:asciiTheme="minorHAnsi" w:eastAsia="Calibri" w:hAnsiTheme="minorHAnsi"/>
                <w:iCs/>
                <w:color w:val="002060"/>
                <w:sz w:val="22"/>
                <w:szCs w:val="22"/>
              </w:rPr>
              <w:t xml:space="preserve">Continuous assessment tasks </w:t>
            </w:r>
          </w:p>
        </w:tc>
        <w:tc>
          <w:tcPr>
            <w:tcW w:w="3291" w:type="dxa"/>
            <w:vAlign w:val="center"/>
          </w:tcPr>
          <w:p w:rsidR="00D478FB" w:rsidRPr="00F8220F" w:rsidRDefault="00C75503" w:rsidP="00FF1E7C">
            <w:pPr>
              <w:jc w:val="center"/>
              <w:rPr>
                <w:rFonts w:asciiTheme="minorHAnsi" w:hAnsiTheme="minorHAnsi" w:cs="Arial"/>
                <w:b/>
                <w:color w:val="002060"/>
                <w:lang w:val="el-GR"/>
              </w:rPr>
            </w:pPr>
            <w:r w:rsidRPr="00F8220F">
              <w:rPr>
                <w:rFonts w:asciiTheme="minorHAnsi" w:eastAsia="Calibri" w:hAnsiTheme="minorHAnsi"/>
                <w:iCs/>
                <w:color w:val="002060"/>
                <w:sz w:val="22"/>
                <w:szCs w:val="22"/>
              </w:rPr>
              <w:t>5</w:t>
            </w:r>
            <w:r w:rsidR="00D478FB" w:rsidRPr="00F8220F">
              <w:rPr>
                <w:rFonts w:asciiTheme="minorHAnsi" w:eastAsia="Calibri" w:hAnsiTheme="minorHAnsi"/>
                <w:iCs/>
                <w:color w:val="002060"/>
                <w:sz w:val="22"/>
                <w:szCs w:val="22"/>
                <w:lang w:val="el-GR"/>
              </w:rPr>
              <w:t>0</w:t>
            </w:r>
          </w:p>
        </w:tc>
      </w:tr>
      <w:tr w:rsidR="0045334F" w:rsidRPr="00125123" w:rsidTr="00125123">
        <w:trPr>
          <w:trHeight w:val="66"/>
        </w:trPr>
        <w:tc>
          <w:tcPr>
            <w:tcW w:w="3306" w:type="dxa"/>
            <w:vMerge/>
            <w:tcBorders>
              <w:right w:val="single" w:sz="4" w:space="0" w:color="auto"/>
            </w:tcBorders>
            <w:shd w:val="clear" w:color="auto" w:fill="DDD9C3"/>
          </w:tcPr>
          <w:p w:rsidR="0045334F" w:rsidRPr="00125123" w:rsidRDefault="0045334F" w:rsidP="0045334F">
            <w:pPr>
              <w:jc w:val="right"/>
              <w:rPr>
                <w:rFonts w:ascii="Calibri" w:hAnsi="Calibri" w:cs="Arial"/>
                <w:b/>
                <w:sz w:val="20"/>
                <w:szCs w:val="20"/>
              </w:rPr>
            </w:pPr>
          </w:p>
        </w:tc>
        <w:tc>
          <w:tcPr>
            <w:tcW w:w="2583" w:type="dxa"/>
            <w:tcBorders>
              <w:top w:val="thickThinSmallGap" w:sz="24" w:space="0" w:color="auto"/>
              <w:left w:val="single" w:sz="4" w:space="0" w:color="auto"/>
              <w:bottom w:val="single" w:sz="4" w:space="0" w:color="auto"/>
              <w:right w:val="single" w:sz="4" w:space="0" w:color="auto"/>
            </w:tcBorders>
          </w:tcPr>
          <w:p w:rsidR="0045334F" w:rsidRPr="00125123" w:rsidRDefault="006B74CD" w:rsidP="00FF1E7C">
            <w:pPr>
              <w:jc w:val="center"/>
              <w:rPr>
                <w:rFonts w:asciiTheme="minorHAnsi" w:hAnsiTheme="minorHAnsi" w:cs="Arial"/>
                <w:b/>
                <w:sz w:val="20"/>
                <w:szCs w:val="20"/>
              </w:rPr>
            </w:pPr>
            <w:r w:rsidRPr="00125123">
              <w:rPr>
                <w:rFonts w:asciiTheme="minorHAnsi" w:hAnsiTheme="minorHAnsi"/>
                <w:b/>
                <w:iCs/>
                <w:sz w:val="20"/>
                <w:szCs w:val="20"/>
              </w:rPr>
              <w:t>Module Total</w:t>
            </w:r>
          </w:p>
        </w:tc>
        <w:tc>
          <w:tcPr>
            <w:tcW w:w="3291" w:type="dxa"/>
            <w:tcBorders>
              <w:top w:val="thickThinSmallGap" w:sz="24" w:space="0" w:color="auto"/>
              <w:left w:val="single" w:sz="4" w:space="0" w:color="auto"/>
              <w:bottom w:val="single" w:sz="4" w:space="0" w:color="auto"/>
              <w:right w:val="single" w:sz="4" w:space="0" w:color="auto"/>
            </w:tcBorders>
          </w:tcPr>
          <w:p w:rsidR="0045334F" w:rsidRPr="00F8220F" w:rsidRDefault="00C75503" w:rsidP="000C28C8">
            <w:pPr>
              <w:pStyle w:val="Default"/>
              <w:jc w:val="center"/>
              <w:rPr>
                <w:rFonts w:asciiTheme="minorHAnsi" w:hAnsiTheme="minorHAnsi" w:cs="Arial"/>
                <w:b/>
                <w:color w:val="002060"/>
                <w:sz w:val="20"/>
                <w:szCs w:val="20"/>
              </w:rPr>
            </w:pPr>
            <w:r w:rsidRPr="00F8220F">
              <w:rPr>
                <w:rFonts w:asciiTheme="minorHAnsi" w:hAnsiTheme="minorHAnsi"/>
                <w:bCs/>
                <w:iCs/>
                <w:color w:val="002060"/>
                <w:sz w:val="20"/>
                <w:szCs w:val="20"/>
                <w:lang w:val="en-US"/>
              </w:rPr>
              <w:t>15</w:t>
            </w:r>
            <w:r w:rsidR="003D0E9B">
              <w:rPr>
                <w:rFonts w:asciiTheme="minorHAnsi" w:hAnsiTheme="minorHAnsi"/>
                <w:bCs/>
                <w:iCs/>
                <w:color w:val="002060"/>
                <w:sz w:val="20"/>
                <w:szCs w:val="20"/>
                <w:lang w:val="en-US"/>
              </w:rPr>
              <w:t>0</w:t>
            </w:r>
          </w:p>
        </w:tc>
      </w:tr>
      <w:tr w:rsidR="00241905" w:rsidRPr="00125123" w:rsidTr="00125123">
        <w:tc>
          <w:tcPr>
            <w:tcW w:w="3306" w:type="dxa"/>
            <w:shd w:val="clear" w:color="auto" w:fill="DDD9C3" w:themeFill="background2" w:themeFillShade="E6"/>
          </w:tcPr>
          <w:p w:rsidR="00241905" w:rsidRPr="00125123" w:rsidRDefault="006B74CD" w:rsidP="00FF1E7C">
            <w:pPr>
              <w:jc w:val="right"/>
              <w:rPr>
                <w:rFonts w:ascii="Calibri" w:hAnsi="Calibri" w:cs="Arial"/>
                <w:b/>
                <w:sz w:val="20"/>
                <w:szCs w:val="20"/>
              </w:rPr>
            </w:pPr>
            <w:r w:rsidRPr="00125123">
              <w:rPr>
                <w:rFonts w:ascii="Calibri" w:hAnsi="Calibri" w:cs="Arial"/>
                <w:b/>
                <w:sz w:val="20"/>
                <w:szCs w:val="20"/>
              </w:rPr>
              <w:t>STUDENT ASSESSMENT METHODS</w:t>
            </w:r>
          </w:p>
          <w:p w:rsidR="006B74CD" w:rsidRPr="00125123" w:rsidRDefault="006B74CD" w:rsidP="006B74CD">
            <w:pPr>
              <w:jc w:val="both"/>
              <w:rPr>
                <w:rFonts w:cs="Arial"/>
                <w:i/>
                <w:sz w:val="16"/>
                <w:szCs w:val="16"/>
              </w:rPr>
            </w:pPr>
            <w:r w:rsidRPr="00125123">
              <w:rPr>
                <w:rFonts w:cs="Arial"/>
                <w:i/>
                <w:sz w:val="16"/>
                <w:szCs w:val="16"/>
              </w:rPr>
              <w:t>Description of the assessment procedure</w:t>
            </w:r>
          </w:p>
          <w:p w:rsidR="006B74CD" w:rsidRPr="00125123" w:rsidRDefault="006B74CD" w:rsidP="006B74CD">
            <w:pPr>
              <w:jc w:val="both"/>
              <w:rPr>
                <w:rFonts w:cs="Arial"/>
                <w:i/>
                <w:sz w:val="16"/>
                <w:szCs w:val="16"/>
              </w:rPr>
            </w:pPr>
          </w:p>
          <w:p w:rsidR="006B74CD" w:rsidRPr="00125123" w:rsidRDefault="006B74CD" w:rsidP="006B74CD">
            <w:pPr>
              <w:jc w:val="both"/>
              <w:rPr>
                <w:rFonts w:cs="Arial"/>
                <w:i/>
                <w:sz w:val="16"/>
                <w:szCs w:val="16"/>
              </w:rPr>
            </w:pPr>
            <w:r w:rsidRPr="00125123">
              <w:rPr>
                <w:rFonts w:cs="Arial"/>
                <w:i/>
                <w:sz w:val="16"/>
                <w:szCs w:val="16"/>
              </w:rPr>
              <w:t>Language of assessment, methods of assessment, summative or conclusive, multiple choice questionnaires, short-answer questions, open-ended questions, problem solving, written work, essay/report, oral examination, public presentation, laboratory work, clinical examination of patient, art interpretation,</w:t>
            </w:r>
          </w:p>
          <w:p w:rsidR="00241905" w:rsidRPr="00125123" w:rsidRDefault="006B74CD" w:rsidP="006B74CD">
            <w:pPr>
              <w:jc w:val="both"/>
              <w:rPr>
                <w:rFonts w:ascii="Calibri" w:hAnsi="Calibri" w:cs="Arial"/>
                <w:i/>
                <w:sz w:val="16"/>
                <w:szCs w:val="16"/>
                <w:lang w:val="el-GR"/>
              </w:rPr>
            </w:pPr>
            <w:proofErr w:type="spellStart"/>
            <w:r w:rsidRPr="00125123">
              <w:rPr>
                <w:rFonts w:cs="Arial"/>
                <w:i/>
                <w:sz w:val="16"/>
                <w:szCs w:val="16"/>
                <w:lang w:val="el-GR"/>
              </w:rPr>
              <w:t>other</w:t>
            </w:r>
            <w:proofErr w:type="spellEnd"/>
          </w:p>
        </w:tc>
        <w:tc>
          <w:tcPr>
            <w:tcW w:w="5874" w:type="dxa"/>
            <w:gridSpan w:val="2"/>
            <w:tcBorders>
              <w:top w:val="single" w:sz="4" w:space="0" w:color="auto"/>
            </w:tcBorders>
          </w:tcPr>
          <w:p w:rsidR="00241905" w:rsidRPr="003D0E9B" w:rsidRDefault="009B6111" w:rsidP="00FF1E7C">
            <w:pPr>
              <w:rPr>
                <w:rFonts w:asciiTheme="minorHAnsi" w:hAnsiTheme="minorHAnsi" w:cs="Arial"/>
                <w:color w:val="002060"/>
              </w:rPr>
            </w:pPr>
            <w:r w:rsidRPr="003D0E9B">
              <w:rPr>
                <w:rFonts w:asciiTheme="minorHAnsi" w:hAnsiTheme="minorHAnsi" w:cs="Arial"/>
                <w:color w:val="002060"/>
                <w:sz w:val="22"/>
                <w:szCs w:val="22"/>
              </w:rPr>
              <w:t>Language of assessment: English</w:t>
            </w:r>
          </w:p>
          <w:p w:rsidR="008B40BE" w:rsidRPr="003D0E9B" w:rsidRDefault="009A4751" w:rsidP="008B40BE">
            <w:pPr>
              <w:rPr>
                <w:rFonts w:asciiTheme="minorHAnsi" w:hAnsiTheme="minorHAnsi" w:cstheme="minorHAnsi"/>
                <w:color w:val="002060"/>
              </w:rPr>
            </w:pPr>
            <w:r w:rsidRPr="003D0E9B">
              <w:rPr>
                <w:rFonts w:asciiTheme="minorHAnsi" w:hAnsiTheme="minorHAnsi" w:cstheme="minorHAnsi"/>
                <w:color w:val="002060"/>
                <w:sz w:val="22"/>
                <w:szCs w:val="22"/>
              </w:rPr>
              <w:t>2 options:</w:t>
            </w:r>
          </w:p>
          <w:p w:rsidR="007D2D63" w:rsidRPr="003D0E9B" w:rsidRDefault="000C28C8" w:rsidP="007D2D63">
            <w:pPr>
              <w:rPr>
                <w:rFonts w:asciiTheme="minorHAnsi" w:hAnsiTheme="minorHAnsi" w:cstheme="minorHAnsi"/>
                <w:iCs/>
                <w:color w:val="002060"/>
              </w:rPr>
            </w:pPr>
            <w:r w:rsidRPr="003D0E9B">
              <w:rPr>
                <w:rFonts w:asciiTheme="minorHAnsi" w:hAnsiTheme="minorHAnsi" w:cstheme="minorHAnsi"/>
                <w:iCs/>
                <w:color w:val="002060"/>
                <w:sz w:val="22"/>
                <w:szCs w:val="22"/>
              </w:rPr>
              <w:t xml:space="preserve">1. </w:t>
            </w:r>
            <w:r w:rsidR="007D2D63" w:rsidRPr="003D0E9B">
              <w:rPr>
                <w:rFonts w:asciiTheme="minorHAnsi" w:hAnsiTheme="minorHAnsi" w:cstheme="minorHAnsi"/>
                <w:b/>
                <w:iCs/>
                <w:color w:val="002060"/>
                <w:sz w:val="22"/>
                <w:szCs w:val="22"/>
              </w:rPr>
              <w:t>Annotating 3 research papers</w:t>
            </w:r>
            <w:r w:rsidR="007D2D63" w:rsidRPr="003D0E9B">
              <w:rPr>
                <w:rFonts w:asciiTheme="minorHAnsi" w:hAnsiTheme="minorHAnsi" w:cstheme="minorHAnsi"/>
                <w:iCs/>
                <w:color w:val="002060"/>
                <w:sz w:val="22"/>
                <w:szCs w:val="22"/>
              </w:rPr>
              <w:t xml:space="preserve"> (approximate length: 10 pages) that the students choose. </w:t>
            </w:r>
          </w:p>
          <w:p w:rsidR="007D2D63" w:rsidRPr="003D0E9B" w:rsidRDefault="007D2D63" w:rsidP="007D2D63">
            <w:pPr>
              <w:rPr>
                <w:rFonts w:asciiTheme="minorHAnsi" w:hAnsiTheme="minorHAnsi" w:cstheme="minorHAnsi"/>
                <w:iCs/>
                <w:color w:val="002060"/>
              </w:rPr>
            </w:pPr>
            <w:r w:rsidRPr="003D0E9B">
              <w:rPr>
                <w:rFonts w:asciiTheme="minorHAnsi" w:hAnsiTheme="minorHAnsi" w:cstheme="minorHAnsi"/>
                <w:iCs/>
                <w:color w:val="002060"/>
                <w:sz w:val="22"/>
                <w:szCs w:val="22"/>
              </w:rPr>
              <w:t>Summary of main arguments in about 350 words</w:t>
            </w:r>
          </w:p>
          <w:p w:rsidR="007D2D63" w:rsidRPr="003D0E9B" w:rsidRDefault="007D2D63" w:rsidP="007D2D63">
            <w:pPr>
              <w:rPr>
                <w:rFonts w:asciiTheme="minorHAnsi" w:hAnsiTheme="minorHAnsi" w:cstheme="minorHAnsi"/>
                <w:iCs/>
                <w:color w:val="002060"/>
              </w:rPr>
            </w:pPr>
            <w:r w:rsidRPr="003D0E9B">
              <w:rPr>
                <w:rFonts w:asciiTheme="minorHAnsi" w:hAnsiTheme="minorHAnsi" w:cstheme="minorHAnsi"/>
                <w:iCs/>
                <w:color w:val="002060"/>
                <w:sz w:val="22"/>
                <w:szCs w:val="22"/>
              </w:rPr>
              <w:t>Evaluation</w:t>
            </w:r>
            <w:r w:rsidR="003D0E9B" w:rsidRPr="003D0E9B">
              <w:rPr>
                <w:rFonts w:asciiTheme="minorHAnsi" w:hAnsiTheme="minorHAnsi" w:cstheme="minorHAnsi"/>
                <w:iCs/>
                <w:color w:val="002060"/>
                <w:sz w:val="22"/>
                <w:szCs w:val="22"/>
              </w:rPr>
              <w:t xml:space="preserve"> </w:t>
            </w:r>
            <w:r w:rsidRPr="003D0E9B">
              <w:rPr>
                <w:rFonts w:asciiTheme="minorHAnsi" w:hAnsiTheme="minorHAnsi" w:cstheme="minorHAnsi"/>
                <w:iCs/>
                <w:color w:val="002060"/>
                <w:sz w:val="22"/>
                <w:szCs w:val="22"/>
              </w:rPr>
              <w:t>of</w:t>
            </w:r>
            <w:r w:rsidR="003D0E9B" w:rsidRPr="003D0E9B">
              <w:rPr>
                <w:rFonts w:asciiTheme="minorHAnsi" w:hAnsiTheme="minorHAnsi" w:cstheme="minorHAnsi"/>
                <w:iCs/>
                <w:color w:val="002060"/>
                <w:sz w:val="22"/>
                <w:szCs w:val="22"/>
              </w:rPr>
              <w:t xml:space="preserve"> </w:t>
            </w:r>
            <w:r w:rsidRPr="003D0E9B">
              <w:rPr>
                <w:rFonts w:asciiTheme="minorHAnsi" w:hAnsiTheme="minorHAnsi" w:cstheme="minorHAnsi"/>
                <w:iCs/>
                <w:color w:val="002060"/>
                <w:sz w:val="22"/>
                <w:szCs w:val="22"/>
              </w:rPr>
              <w:t>reliability</w:t>
            </w:r>
            <w:r w:rsidR="003D0E9B" w:rsidRPr="003D0E9B">
              <w:rPr>
                <w:rFonts w:asciiTheme="minorHAnsi" w:hAnsiTheme="minorHAnsi" w:cstheme="minorHAnsi"/>
                <w:iCs/>
                <w:color w:val="002060"/>
                <w:sz w:val="22"/>
                <w:szCs w:val="22"/>
              </w:rPr>
              <w:t xml:space="preserve"> </w:t>
            </w:r>
            <w:r w:rsidRPr="003D0E9B">
              <w:rPr>
                <w:rFonts w:asciiTheme="minorHAnsi" w:hAnsiTheme="minorHAnsi" w:cstheme="minorHAnsi"/>
                <w:iCs/>
                <w:color w:val="002060"/>
                <w:sz w:val="22"/>
                <w:szCs w:val="22"/>
              </w:rPr>
              <w:t>and</w:t>
            </w:r>
            <w:r w:rsidR="003D0E9B" w:rsidRPr="003D0E9B">
              <w:rPr>
                <w:rFonts w:asciiTheme="minorHAnsi" w:hAnsiTheme="minorHAnsi" w:cstheme="minorHAnsi"/>
                <w:iCs/>
                <w:color w:val="002060"/>
                <w:sz w:val="22"/>
                <w:szCs w:val="22"/>
              </w:rPr>
              <w:t xml:space="preserve"> </w:t>
            </w:r>
            <w:r w:rsidRPr="003D0E9B">
              <w:rPr>
                <w:rFonts w:asciiTheme="minorHAnsi" w:hAnsiTheme="minorHAnsi" w:cstheme="minorHAnsi"/>
                <w:iCs/>
                <w:color w:val="002060"/>
                <w:sz w:val="22"/>
                <w:szCs w:val="22"/>
              </w:rPr>
              <w:t>worldview</w:t>
            </w:r>
            <w:r w:rsidR="003D0E9B" w:rsidRPr="003D0E9B">
              <w:rPr>
                <w:rFonts w:asciiTheme="minorHAnsi" w:hAnsiTheme="minorHAnsi" w:cstheme="minorHAnsi"/>
                <w:iCs/>
                <w:color w:val="002060"/>
                <w:sz w:val="22"/>
                <w:szCs w:val="22"/>
              </w:rPr>
              <w:t xml:space="preserve"> </w:t>
            </w:r>
            <w:r w:rsidRPr="003D0E9B">
              <w:rPr>
                <w:rFonts w:asciiTheme="minorHAnsi" w:hAnsiTheme="minorHAnsi" w:cstheme="minorHAnsi"/>
                <w:iCs/>
                <w:color w:val="002060"/>
                <w:sz w:val="22"/>
                <w:szCs w:val="22"/>
              </w:rPr>
              <w:t>of</w:t>
            </w:r>
            <w:r w:rsidR="003D0E9B" w:rsidRPr="003D0E9B">
              <w:rPr>
                <w:rFonts w:asciiTheme="minorHAnsi" w:hAnsiTheme="minorHAnsi" w:cstheme="minorHAnsi"/>
                <w:iCs/>
                <w:color w:val="002060"/>
                <w:sz w:val="22"/>
                <w:szCs w:val="22"/>
              </w:rPr>
              <w:t xml:space="preserve"> </w:t>
            </w:r>
            <w:r w:rsidRPr="003D0E9B">
              <w:rPr>
                <w:rFonts w:asciiTheme="minorHAnsi" w:hAnsiTheme="minorHAnsi" w:cstheme="minorHAnsi"/>
                <w:iCs/>
                <w:color w:val="002060"/>
                <w:sz w:val="22"/>
                <w:szCs w:val="22"/>
              </w:rPr>
              <w:t xml:space="preserve">about 150 </w:t>
            </w:r>
          </w:p>
          <w:p w:rsidR="007D2D63" w:rsidRPr="003D0E9B" w:rsidRDefault="007D2D63" w:rsidP="007D2D63">
            <w:pPr>
              <w:rPr>
                <w:rFonts w:asciiTheme="minorHAnsi" w:hAnsiTheme="minorHAnsi" w:cstheme="minorHAnsi"/>
                <w:iCs/>
                <w:color w:val="002060"/>
              </w:rPr>
            </w:pPr>
            <w:r w:rsidRPr="003D0E9B">
              <w:rPr>
                <w:rFonts w:asciiTheme="minorHAnsi" w:hAnsiTheme="minorHAnsi" w:cstheme="minorHAnsi"/>
                <w:iCs/>
                <w:color w:val="002060"/>
                <w:sz w:val="22"/>
                <w:szCs w:val="22"/>
              </w:rPr>
              <w:t xml:space="preserve">Topic </w:t>
            </w:r>
            <w:r w:rsidR="003D0E9B" w:rsidRPr="003D0E9B">
              <w:rPr>
                <w:rFonts w:asciiTheme="minorHAnsi" w:hAnsiTheme="minorHAnsi" w:cstheme="minorHAnsi"/>
                <w:iCs/>
                <w:color w:val="002060"/>
                <w:sz w:val="22"/>
                <w:szCs w:val="22"/>
              </w:rPr>
              <w:t>the student</w:t>
            </w:r>
            <w:r w:rsidRPr="003D0E9B">
              <w:rPr>
                <w:rFonts w:asciiTheme="minorHAnsi" w:hAnsiTheme="minorHAnsi" w:cstheme="minorHAnsi"/>
                <w:iCs/>
                <w:color w:val="002060"/>
                <w:sz w:val="22"/>
                <w:szCs w:val="22"/>
              </w:rPr>
              <w:t xml:space="preserve"> can be inspired to </w:t>
            </w:r>
            <w:r w:rsidR="003D0E9B" w:rsidRPr="003D0E9B">
              <w:rPr>
                <w:rFonts w:asciiTheme="minorHAnsi" w:hAnsiTheme="minorHAnsi" w:cstheme="minorHAnsi"/>
                <w:iCs/>
                <w:color w:val="002060"/>
                <w:sz w:val="22"/>
                <w:szCs w:val="22"/>
              </w:rPr>
              <w:t xml:space="preserve">do </w:t>
            </w:r>
            <w:r w:rsidRPr="003D0E9B">
              <w:rPr>
                <w:rFonts w:asciiTheme="minorHAnsi" w:hAnsiTheme="minorHAnsi" w:cstheme="minorHAnsi"/>
                <w:iCs/>
                <w:color w:val="002060"/>
                <w:sz w:val="22"/>
                <w:szCs w:val="22"/>
              </w:rPr>
              <w:t xml:space="preserve">research </w:t>
            </w:r>
            <w:r w:rsidR="003D0E9B" w:rsidRPr="003D0E9B">
              <w:rPr>
                <w:rFonts w:asciiTheme="minorHAnsi" w:hAnsiTheme="minorHAnsi" w:cstheme="minorHAnsi"/>
                <w:iCs/>
                <w:color w:val="002060"/>
                <w:sz w:val="22"/>
                <w:szCs w:val="22"/>
              </w:rPr>
              <w:t xml:space="preserve">in, </w:t>
            </w:r>
            <w:r w:rsidRPr="003D0E9B">
              <w:rPr>
                <w:rFonts w:asciiTheme="minorHAnsi" w:hAnsiTheme="minorHAnsi" w:cstheme="minorHAnsi"/>
                <w:iCs/>
                <w:color w:val="002060"/>
                <w:sz w:val="22"/>
                <w:szCs w:val="22"/>
              </w:rPr>
              <w:t>after reading the paper (</w:t>
            </w:r>
            <w:proofErr w:type="spellStart"/>
            <w:r w:rsidRPr="003D0E9B">
              <w:rPr>
                <w:rFonts w:asciiTheme="minorHAnsi" w:hAnsiTheme="minorHAnsi" w:cstheme="minorHAnsi"/>
                <w:iCs/>
                <w:color w:val="002060"/>
                <w:sz w:val="22"/>
                <w:szCs w:val="22"/>
              </w:rPr>
              <w:t>eg</w:t>
            </w:r>
            <w:proofErr w:type="spellEnd"/>
            <w:r w:rsidRPr="003D0E9B">
              <w:rPr>
                <w:rFonts w:asciiTheme="minorHAnsi" w:hAnsiTheme="minorHAnsi" w:cstheme="minorHAnsi"/>
                <w:iCs/>
                <w:color w:val="002060"/>
                <w:sz w:val="22"/>
                <w:szCs w:val="22"/>
              </w:rPr>
              <w:t>. conflicting views, gap in the argumentation)</w:t>
            </w:r>
          </w:p>
          <w:p w:rsidR="000C28C8" w:rsidRPr="003D0E9B" w:rsidRDefault="000C28C8" w:rsidP="000C28C8">
            <w:pPr>
              <w:rPr>
                <w:rFonts w:asciiTheme="minorHAnsi" w:hAnsiTheme="minorHAnsi" w:cstheme="minorHAnsi"/>
                <w:iCs/>
                <w:color w:val="002060"/>
              </w:rPr>
            </w:pPr>
          </w:p>
          <w:p w:rsidR="00AF7A0E" w:rsidRPr="003D0E9B" w:rsidRDefault="00AF7A0E" w:rsidP="00AF7A0E">
            <w:pPr>
              <w:rPr>
                <w:rFonts w:asciiTheme="minorHAnsi" w:hAnsiTheme="minorHAnsi" w:cstheme="minorHAnsi"/>
                <w:iCs/>
                <w:color w:val="002060"/>
              </w:rPr>
            </w:pPr>
            <w:r w:rsidRPr="003D0E9B">
              <w:rPr>
                <w:rFonts w:asciiTheme="minorHAnsi" w:hAnsiTheme="minorHAnsi" w:cstheme="minorHAnsi"/>
                <w:iCs/>
                <w:color w:val="002060"/>
                <w:sz w:val="22"/>
                <w:szCs w:val="22"/>
              </w:rPr>
              <w:t xml:space="preserve">Evaluation criteria (out of 10): </w:t>
            </w:r>
          </w:p>
          <w:p w:rsidR="00AF7A0E" w:rsidRPr="003D0E9B" w:rsidRDefault="00AF7A0E" w:rsidP="00AF7A0E">
            <w:pPr>
              <w:rPr>
                <w:rFonts w:asciiTheme="minorHAnsi" w:hAnsiTheme="minorHAnsi" w:cstheme="minorHAnsi"/>
                <w:iCs/>
                <w:color w:val="002060"/>
              </w:rPr>
            </w:pPr>
            <w:r w:rsidRPr="003D0E9B">
              <w:rPr>
                <w:rFonts w:asciiTheme="minorHAnsi" w:hAnsiTheme="minorHAnsi" w:cstheme="minorHAnsi"/>
                <w:iCs/>
                <w:color w:val="002060"/>
                <w:sz w:val="22"/>
                <w:szCs w:val="22"/>
              </w:rPr>
              <w:t>Content- 3</w:t>
            </w:r>
          </w:p>
          <w:p w:rsidR="00AF7A0E" w:rsidRPr="003D0E9B" w:rsidRDefault="00AF7A0E" w:rsidP="00AF7A0E">
            <w:pPr>
              <w:rPr>
                <w:rFonts w:asciiTheme="minorHAnsi" w:hAnsiTheme="minorHAnsi" w:cstheme="minorHAnsi"/>
                <w:iCs/>
                <w:color w:val="002060"/>
              </w:rPr>
            </w:pPr>
            <w:r w:rsidRPr="003D0E9B">
              <w:rPr>
                <w:rFonts w:asciiTheme="minorHAnsi" w:hAnsiTheme="minorHAnsi" w:cstheme="minorHAnsi"/>
                <w:iCs/>
                <w:color w:val="002060"/>
                <w:sz w:val="22"/>
                <w:szCs w:val="22"/>
              </w:rPr>
              <w:t>Rephrasing for originality and avoiding plagiarism- 2</w:t>
            </w:r>
          </w:p>
          <w:p w:rsidR="00AF7A0E" w:rsidRPr="003D0E9B" w:rsidRDefault="00AF7A0E" w:rsidP="00AF7A0E">
            <w:pPr>
              <w:rPr>
                <w:rFonts w:asciiTheme="minorHAnsi" w:hAnsiTheme="minorHAnsi" w:cstheme="minorHAnsi"/>
                <w:iCs/>
                <w:color w:val="002060"/>
              </w:rPr>
            </w:pPr>
            <w:r w:rsidRPr="003D0E9B">
              <w:rPr>
                <w:rFonts w:asciiTheme="minorHAnsi" w:hAnsiTheme="minorHAnsi" w:cstheme="minorHAnsi"/>
                <w:iCs/>
                <w:color w:val="002060"/>
                <w:sz w:val="22"/>
                <w:szCs w:val="22"/>
              </w:rPr>
              <w:t>Coherence/ rearrangement of ideas- 3</w:t>
            </w:r>
          </w:p>
          <w:p w:rsidR="00AF7A0E" w:rsidRPr="003D0E9B" w:rsidRDefault="00AF7A0E" w:rsidP="00AF7A0E">
            <w:pPr>
              <w:rPr>
                <w:rFonts w:asciiTheme="minorHAnsi" w:hAnsiTheme="minorHAnsi" w:cstheme="minorHAnsi"/>
                <w:iCs/>
                <w:color w:val="002060"/>
              </w:rPr>
            </w:pPr>
            <w:r w:rsidRPr="003D0E9B">
              <w:rPr>
                <w:rFonts w:asciiTheme="minorHAnsi" w:hAnsiTheme="minorHAnsi" w:cstheme="minorHAnsi"/>
                <w:iCs/>
                <w:color w:val="002060"/>
                <w:sz w:val="22"/>
                <w:szCs w:val="22"/>
              </w:rPr>
              <w:t>Source evaluation - 2</w:t>
            </w:r>
          </w:p>
          <w:p w:rsidR="000C28C8" w:rsidRPr="003D0E9B" w:rsidRDefault="000C28C8" w:rsidP="000C28C8">
            <w:pPr>
              <w:rPr>
                <w:rFonts w:asciiTheme="minorHAnsi" w:hAnsiTheme="minorHAnsi" w:cstheme="minorHAnsi"/>
                <w:iCs/>
                <w:color w:val="002060"/>
              </w:rPr>
            </w:pPr>
          </w:p>
          <w:p w:rsidR="000C28C8" w:rsidRPr="003D0E9B" w:rsidRDefault="000C28C8" w:rsidP="000C28C8">
            <w:pPr>
              <w:rPr>
                <w:rFonts w:asciiTheme="minorHAnsi" w:hAnsiTheme="minorHAnsi" w:cstheme="minorHAnsi"/>
                <w:iCs/>
                <w:color w:val="002060"/>
              </w:rPr>
            </w:pPr>
            <w:r w:rsidRPr="003D0E9B">
              <w:rPr>
                <w:rFonts w:asciiTheme="minorHAnsi" w:hAnsiTheme="minorHAnsi" w:cstheme="minorHAnsi"/>
                <w:iCs/>
                <w:color w:val="002060"/>
                <w:sz w:val="22"/>
                <w:szCs w:val="22"/>
              </w:rPr>
              <w:t xml:space="preserve">2. </w:t>
            </w:r>
            <w:r w:rsidRPr="003D0E9B">
              <w:rPr>
                <w:rFonts w:asciiTheme="minorHAnsi" w:hAnsiTheme="minorHAnsi" w:cstheme="minorHAnsi"/>
                <w:b/>
                <w:iCs/>
                <w:color w:val="002060"/>
                <w:sz w:val="22"/>
                <w:szCs w:val="22"/>
              </w:rPr>
              <w:t>End-of-term exam:</w:t>
            </w:r>
          </w:p>
          <w:p w:rsidR="000C28C8" w:rsidRPr="003D0E9B" w:rsidRDefault="000C28C8" w:rsidP="000C28C8">
            <w:pPr>
              <w:rPr>
                <w:rFonts w:asciiTheme="minorHAnsi" w:hAnsiTheme="minorHAnsi" w:cstheme="minorHAnsi"/>
                <w:iCs/>
                <w:color w:val="002060"/>
              </w:rPr>
            </w:pPr>
            <w:r w:rsidRPr="003D0E9B">
              <w:rPr>
                <w:rFonts w:asciiTheme="minorHAnsi" w:hAnsiTheme="minorHAnsi" w:cstheme="minorHAnsi"/>
                <w:iCs/>
                <w:color w:val="002060"/>
                <w:sz w:val="22"/>
                <w:szCs w:val="22"/>
              </w:rPr>
              <w:t>750-word long research paper excerpt followed by:</w:t>
            </w:r>
          </w:p>
          <w:p w:rsidR="000C28C8" w:rsidRPr="003D0E9B" w:rsidRDefault="000C28C8" w:rsidP="000C28C8">
            <w:pPr>
              <w:rPr>
                <w:rFonts w:asciiTheme="minorHAnsi" w:hAnsiTheme="minorHAnsi" w:cstheme="minorHAnsi"/>
                <w:iCs/>
                <w:color w:val="002060"/>
              </w:rPr>
            </w:pPr>
            <w:r w:rsidRPr="003D0E9B">
              <w:rPr>
                <w:rFonts w:asciiTheme="minorHAnsi" w:hAnsiTheme="minorHAnsi" w:cstheme="minorHAnsi"/>
                <w:iCs/>
                <w:color w:val="002060"/>
                <w:sz w:val="22"/>
                <w:szCs w:val="22"/>
              </w:rPr>
              <w:t>Comprehension questions/ rephrasing exercises/ summary of argumentation</w:t>
            </w:r>
          </w:p>
          <w:p w:rsidR="000C28C8" w:rsidRPr="003D0E9B" w:rsidRDefault="000C28C8" w:rsidP="000C28C8">
            <w:pPr>
              <w:rPr>
                <w:rFonts w:asciiTheme="minorHAnsi" w:hAnsiTheme="minorHAnsi" w:cstheme="minorHAnsi"/>
                <w:iCs/>
                <w:color w:val="002060"/>
              </w:rPr>
            </w:pPr>
            <w:r w:rsidRPr="003D0E9B">
              <w:rPr>
                <w:rFonts w:asciiTheme="minorHAnsi" w:hAnsiTheme="minorHAnsi" w:cstheme="minorHAnsi"/>
                <w:iCs/>
                <w:color w:val="002060"/>
                <w:sz w:val="22"/>
                <w:szCs w:val="22"/>
              </w:rPr>
              <w:t>Evaluation of the text</w:t>
            </w:r>
          </w:p>
          <w:p w:rsidR="000C28C8" w:rsidRPr="003D0E9B" w:rsidRDefault="000C28C8" w:rsidP="000C28C8">
            <w:pPr>
              <w:rPr>
                <w:rFonts w:asciiTheme="minorHAnsi" w:hAnsiTheme="minorHAnsi" w:cstheme="minorHAnsi"/>
                <w:iCs/>
                <w:color w:val="002060"/>
              </w:rPr>
            </w:pPr>
            <w:r w:rsidRPr="003D0E9B">
              <w:rPr>
                <w:rFonts w:asciiTheme="minorHAnsi" w:hAnsiTheme="minorHAnsi" w:cstheme="minorHAnsi"/>
                <w:iCs/>
                <w:color w:val="002060"/>
                <w:sz w:val="22"/>
                <w:szCs w:val="22"/>
              </w:rPr>
              <w:t xml:space="preserve">Comparison of the text with another: juxtaposition of views and comment on the paradigm represented. </w:t>
            </w:r>
          </w:p>
          <w:p w:rsidR="000C28C8" w:rsidRPr="003D0E9B" w:rsidRDefault="000C28C8" w:rsidP="000C28C8">
            <w:pPr>
              <w:rPr>
                <w:rFonts w:asciiTheme="minorHAnsi" w:hAnsiTheme="minorHAnsi" w:cstheme="minorHAnsi"/>
                <w:iCs/>
                <w:color w:val="002060"/>
              </w:rPr>
            </w:pPr>
            <w:r w:rsidRPr="003D0E9B">
              <w:rPr>
                <w:rFonts w:asciiTheme="minorHAnsi" w:hAnsiTheme="minorHAnsi" w:cstheme="minorHAnsi"/>
                <w:iCs/>
                <w:color w:val="002060"/>
                <w:sz w:val="22"/>
                <w:szCs w:val="22"/>
              </w:rPr>
              <w:t xml:space="preserve">Entering the source using the APA system. </w:t>
            </w:r>
          </w:p>
          <w:p w:rsidR="000C28C8" w:rsidRPr="00125123" w:rsidRDefault="000C28C8" w:rsidP="000C28C8">
            <w:pPr>
              <w:rPr>
                <w:rFonts w:asciiTheme="minorHAnsi" w:hAnsiTheme="minorHAnsi" w:cstheme="minorHAnsi"/>
                <w:iCs/>
                <w:sz w:val="20"/>
                <w:szCs w:val="20"/>
              </w:rPr>
            </w:pPr>
          </w:p>
          <w:p w:rsidR="008B40BE" w:rsidRPr="00125123" w:rsidRDefault="008B40BE" w:rsidP="00E71591">
            <w:pPr>
              <w:rPr>
                <w:rFonts w:asciiTheme="minorHAnsi" w:hAnsiTheme="minorHAnsi" w:cstheme="minorHAnsi"/>
                <w:sz w:val="20"/>
                <w:szCs w:val="20"/>
              </w:rPr>
            </w:pPr>
          </w:p>
          <w:p w:rsidR="00241905" w:rsidRPr="00125123" w:rsidRDefault="00241905" w:rsidP="008B40BE">
            <w:pPr>
              <w:rPr>
                <w:rFonts w:ascii="Calibri" w:hAnsi="Calibri" w:cs="Arial"/>
                <w:sz w:val="20"/>
                <w:szCs w:val="20"/>
              </w:rPr>
            </w:pPr>
          </w:p>
        </w:tc>
      </w:tr>
    </w:tbl>
    <w:p w:rsidR="009D657B" w:rsidRPr="00125123" w:rsidRDefault="009D657B" w:rsidP="009D657B">
      <w:pPr>
        <w:pStyle w:val="a3"/>
        <w:rPr>
          <w:rFonts w:ascii="Calibri" w:hAnsi="Calibri" w:cs="Calibri"/>
          <w:b/>
          <w:sz w:val="20"/>
          <w:szCs w:val="20"/>
          <w:lang w:val="en-US"/>
        </w:rPr>
      </w:pPr>
    </w:p>
    <w:p w:rsidR="00241905" w:rsidRPr="00125123" w:rsidRDefault="006B74CD" w:rsidP="009D657B">
      <w:pPr>
        <w:pStyle w:val="a3"/>
        <w:numPr>
          <w:ilvl w:val="0"/>
          <w:numId w:val="3"/>
        </w:numPr>
        <w:rPr>
          <w:rFonts w:ascii="Calibri" w:hAnsi="Calibri" w:cs="Calibri"/>
          <w:b/>
          <w:sz w:val="20"/>
          <w:szCs w:val="20"/>
        </w:rPr>
      </w:pPr>
      <w:r w:rsidRPr="00125123">
        <w:rPr>
          <w:rFonts w:ascii="Calibri" w:hAnsi="Calibri" w:cs="Calibri"/>
          <w:b/>
          <w:sz w:val="20"/>
          <w:szCs w:val="20"/>
          <w:lang w:val="en-US"/>
        </w:rPr>
        <w:t>SUGGESTED BIBLIOGRAPHY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241905" w:rsidRPr="00125123" w:rsidTr="00125123">
        <w:tc>
          <w:tcPr>
            <w:tcW w:w="9180" w:type="dxa"/>
          </w:tcPr>
          <w:p w:rsidR="006B74CD" w:rsidRPr="00125123" w:rsidRDefault="006B74CD" w:rsidP="006B74CD">
            <w:pPr>
              <w:jc w:val="both"/>
              <w:rPr>
                <w:rFonts w:cs="Arial"/>
                <w:sz w:val="16"/>
                <w:szCs w:val="16"/>
              </w:rPr>
            </w:pPr>
          </w:p>
          <w:p w:rsidR="007D2D63" w:rsidRPr="003D0E9B" w:rsidRDefault="007D2D63" w:rsidP="007D2D63">
            <w:pPr>
              <w:rPr>
                <w:rFonts w:asciiTheme="minorHAnsi" w:hAnsiTheme="minorHAnsi" w:cstheme="minorHAnsi"/>
                <w:i/>
                <w:color w:val="002060"/>
              </w:rPr>
            </w:pPr>
            <w:r w:rsidRPr="003D0E9B">
              <w:rPr>
                <w:rFonts w:asciiTheme="minorHAnsi" w:hAnsiTheme="minorHAnsi" w:cstheme="minorHAnsi"/>
                <w:b/>
                <w:iCs/>
                <w:color w:val="002060"/>
                <w:sz w:val="22"/>
                <w:szCs w:val="22"/>
              </w:rPr>
              <w:t xml:space="preserve">- </w:t>
            </w:r>
            <w:proofErr w:type="spellStart"/>
            <w:r w:rsidRPr="003D0E9B">
              <w:rPr>
                <w:rFonts w:asciiTheme="minorHAnsi" w:hAnsiTheme="minorHAnsi" w:cstheme="minorHAnsi"/>
                <w:color w:val="002060"/>
                <w:sz w:val="22"/>
                <w:szCs w:val="22"/>
              </w:rPr>
              <w:t>Creme</w:t>
            </w:r>
            <w:proofErr w:type="spellEnd"/>
            <w:r w:rsidRPr="003D0E9B">
              <w:rPr>
                <w:rFonts w:asciiTheme="minorHAnsi" w:hAnsiTheme="minorHAnsi" w:cstheme="minorHAnsi"/>
                <w:color w:val="002060"/>
                <w:sz w:val="22"/>
                <w:szCs w:val="22"/>
              </w:rPr>
              <w:t>, Ph. &amp; Lea, M.R. (2008).</w:t>
            </w:r>
            <w:r w:rsidRPr="003D0E9B">
              <w:rPr>
                <w:rFonts w:asciiTheme="minorHAnsi" w:hAnsiTheme="minorHAnsi" w:cstheme="minorHAnsi"/>
                <w:i/>
                <w:color w:val="002060"/>
                <w:sz w:val="22"/>
                <w:szCs w:val="22"/>
              </w:rPr>
              <w:t xml:space="preserve"> Writing at university. A guide for students. (3rd ed.). </w:t>
            </w:r>
            <w:r w:rsidRPr="003D0E9B">
              <w:rPr>
                <w:rFonts w:asciiTheme="minorHAnsi" w:hAnsiTheme="minorHAnsi" w:cstheme="minorHAnsi"/>
                <w:color w:val="002060"/>
                <w:sz w:val="22"/>
                <w:szCs w:val="22"/>
              </w:rPr>
              <w:t>Maidenhead: Open University Press.</w:t>
            </w:r>
          </w:p>
          <w:p w:rsidR="007D2D63" w:rsidRPr="003D0E9B" w:rsidRDefault="007D2D63" w:rsidP="007D2D63">
            <w:pPr>
              <w:rPr>
                <w:rFonts w:asciiTheme="minorHAnsi" w:hAnsiTheme="minorHAnsi" w:cstheme="minorHAnsi"/>
                <w:i/>
                <w:color w:val="002060"/>
              </w:rPr>
            </w:pPr>
            <w:r w:rsidRPr="003D0E9B">
              <w:rPr>
                <w:rFonts w:asciiTheme="minorHAnsi" w:hAnsiTheme="minorHAnsi" w:cstheme="minorHAnsi"/>
                <w:i/>
                <w:color w:val="002060"/>
                <w:sz w:val="22"/>
                <w:szCs w:val="22"/>
              </w:rPr>
              <w:t xml:space="preserve">- </w:t>
            </w:r>
            <w:proofErr w:type="spellStart"/>
            <w:r w:rsidRPr="003D0E9B">
              <w:rPr>
                <w:rFonts w:asciiTheme="minorHAnsi" w:hAnsiTheme="minorHAnsi" w:cstheme="minorHAnsi"/>
                <w:i/>
                <w:color w:val="002060"/>
                <w:sz w:val="22"/>
                <w:szCs w:val="22"/>
              </w:rPr>
              <w:t>P</w:t>
            </w:r>
            <w:r w:rsidRPr="003D0E9B">
              <w:rPr>
                <w:rFonts w:asciiTheme="minorHAnsi" w:hAnsiTheme="minorHAnsi" w:cstheme="minorHAnsi"/>
                <w:color w:val="002060"/>
                <w:sz w:val="22"/>
                <w:szCs w:val="22"/>
              </w:rPr>
              <w:t>apadopoulou</w:t>
            </w:r>
            <w:proofErr w:type="spellEnd"/>
            <w:r w:rsidRPr="003D0E9B">
              <w:rPr>
                <w:rFonts w:asciiTheme="minorHAnsi" w:hAnsiTheme="minorHAnsi" w:cstheme="minorHAnsi"/>
                <w:color w:val="002060"/>
                <w:sz w:val="22"/>
                <w:szCs w:val="22"/>
              </w:rPr>
              <w:t xml:space="preserve">, I. (2015) </w:t>
            </w:r>
            <w:r w:rsidRPr="003D0E9B">
              <w:rPr>
                <w:rFonts w:asciiTheme="minorHAnsi" w:hAnsiTheme="minorHAnsi" w:cstheme="minorHAnsi"/>
                <w:i/>
                <w:color w:val="002060"/>
                <w:sz w:val="22"/>
                <w:szCs w:val="22"/>
              </w:rPr>
              <w:t>Research Reading and Writing Skills: Advanced English for Academic Purposes course for Students of Economic and Social Sciences. University of Macedonia Press.</w:t>
            </w:r>
          </w:p>
          <w:p w:rsidR="007D2D63" w:rsidRPr="003D0E9B" w:rsidRDefault="007D2D63" w:rsidP="007D2D63">
            <w:pPr>
              <w:rPr>
                <w:rFonts w:asciiTheme="minorHAnsi" w:hAnsiTheme="minorHAnsi" w:cstheme="minorHAnsi"/>
                <w:i/>
                <w:color w:val="002060"/>
              </w:rPr>
            </w:pPr>
            <w:r w:rsidRPr="003D0E9B">
              <w:rPr>
                <w:rFonts w:asciiTheme="minorHAnsi" w:hAnsiTheme="minorHAnsi" w:cstheme="minorHAnsi"/>
                <w:i/>
                <w:color w:val="002060"/>
                <w:sz w:val="22"/>
                <w:szCs w:val="22"/>
                <w:lang w:val="el-GR"/>
              </w:rPr>
              <w:t>Ιστοσελίδες</w:t>
            </w:r>
          </w:p>
          <w:p w:rsidR="007D2D63" w:rsidRPr="003D0E9B" w:rsidRDefault="007D2D63" w:rsidP="007D2D63">
            <w:pPr>
              <w:rPr>
                <w:rFonts w:asciiTheme="minorHAnsi" w:hAnsiTheme="minorHAnsi" w:cstheme="minorHAnsi"/>
                <w:i/>
                <w:color w:val="002060"/>
              </w:rPr>
            </w:pPr>
            <w:proofErr w:type="spellStart"/>
            <w:r w:rsidRPr="003D0E9B">
              <w:rPr>
                <w:rFonts w:asciiTheme="minorHAnsi" w:hAnsiTheme="minorHAnsi" w:cstheme="minorHAnsi"/>
                <w:i/>
                <w:color w:val="002060"/>
                <w:sz w:val="22"/>
                <w:szCs w:val="22"/>
              </w:rPr>
              <w:t>Uni</w:t>
            </w:r>
            <w:proofErr w:type="spellEnd"/>
            <w:r w:rsidRPr="003D0E9B">
              <w:rPr>
                <w:rFonts w:asciiTheme="minorHAnsi" w:hAnsiTheme="minorHAnsi" w:cstheme="minorHAnsi"/>
                <w:i/>
                <w:color w:val="002060"/>
                <w:sz w:val="22"/>
                <w:szCs w:val="22"/>
              </w:rPr>
              <w:t xml:space="preserve"> of Edinburgh: </w:t>
            </w:r>
          </w:p>
          <w:p w:rsidR="007D2D63" w:rsidRPr="003D0E9B" w:rsidRDefault="007F235B" w:rsidP="007D2D63">
            <w:pPr>
              <w:rPr>
                <w:rFonts w:asciiTheme="minorHAnsi" w:hAnsiTheme="minorHAnsi" w:cstheme="minorHAnsi"/>
                <w:i/>
                <w:color w:val="002060"/>
              </w:rPr>
            </w:pPr>
            <w:hyperlink r:id="rId6" w:history="1">
              <w:r w:rsidR="007D2D63" w:rsidRPr="003D0E9B">
                <w:rPr>
                  <w:rStyle w:val="-"/>
                  <w:rFonts w:asciiTheme="minorHAnsi" w:hAnsiTheme="minorHAnsi" w:cstheme="minorHAnsi"/>
                  <w:i/>
                  <w:color w:val="002060"/>
                  <w:sz w:val="22"/>
                  <w:szCs w:val="22"/>
                </w:rPr>
                <w:t>http://www.ed.ac.uk/information-services/library-museum-gallery/finding-resources</w:t>
              </w:r>
            </w:hyperlink>
          </w:p>
          <w:p w:rsidR="007D2D63" w:rsidRPr="003D0E9B" w:rsidRDefault="007D2D63" w:rsidP="007D2D63">
            <w:pPr>
              <w:rPr>
                <w:rFonts w:asciiTheme="minorHAnsi" w:hAnsiTheme="minorHAnsi" w:cstheme="minorHAnsi"/>
                <w:i/>
                <w:color w:val="002060"/>
              </w:rPr>
            </w:pPr>
            <w:proofErr w:type="spellStart"/>
            <w:r w:rsidRPr="003D0E9B">
              <w:rPr>
                <w:rFonts w:asciiTheme="minorHAnsi" w:hAnsiTheme="minorHAnsi" w:cstheme="minorHAnsi"/>
                <w:i/>
                <w:color w:val="002060"/>
                <w:sz w:val="22"/>
                <w:szCs w:val="22"/>
              </w:rPr>
              <w:t>Uni</w:t>
            </w:r>
            <w:proofErr w:type="spellEnd"/>
            <w:r w:rsidRPr="003D0E9B">
              <w:rPr>
                <w:rFonts w:asciiTheme="minorHAnsi" w:hAnsiTheme="minorHAnsi" w:cstheme="minorHAnsi"/>
                <w:i/>
                <w:color w:val="002060"/>
                <w:sz w:val="22"/>
                <w:szCs w:val="22"/>
              </w:rPr>
              <w:t xml:space="preserve"> of Harvard: </w:t>
            </w:r>
          </w:p>
          <w:p w:rsidR="007D2D63" w:rsidRPr="003D0E9B" w:rsidRDefault="007F235B" w:rsidP="007D2D63">
            <w:pPr>
              <w:rPr>
                <w:rFonts w:asciiTheme="minorHAnsi" w:hAnsiTheme="minorHAnsi" w:cstheme="minorHAnsi"/>
                <w:i/>
                <w:color w:val="002060"/>
              </w:rPr>
            </w:pPr>
            <w:hyperlink r:id="rId7" w:history="1">
              <w:r w:rsidR="007D2D63" w:rsidRPr="003D0E9B">
                <w:rPr>
                  <w:rStyle w:val="-"/>
                  <w:rFonts w:asciiTheme="minorHAnsi" w:hAnsiTheme="minorHAnsi" w:cstheme="minorHAnsi"/>
                  <w:i/>
                  <w:color w:val="002060"/>
                  <w:sz w:val="22"/>
                  <w:szCs w:val="22"/>
                </w:rPr>
                <w:t>http://isites.harvard.edu/icb</w:t>
              </w:r>
            </w:hyperlink>
          </w:p>
          <w:p w:rsidR="007D2D63" w:rsidRPr="003D0E9B" w:rsidRDefault="007D2D63" w:rsidP="007D2D63">
            <w:pPr>
              <w:rPr>
                <w:rFonts w:asciiTheme="minorHAnsi" w:hAnsiTheme="minorHAnsi" w:cstheme="minorHAnsi"/>
                <w:i/>
                <w:color w:val="002060"/>
              </w:rPr>
            </w:pPr>
            <w:proofErr w:type="spellStart"/>
            <w:r w:rsidRPr="003D0E9B">
              <w:rPr>
                <w:rFonts w:asciiTheme="minorHAnsi" w:hAnsiTheme="minorHAnsi" w:cstheme="minorHAnsi"/>
                <w:i/>
                <w:color w:val="002060"/>
                <w:sz w:val="22"/>
                <w:szCs w:val="22"/>
              </w:rPr>
              <w:lastRenderedPageBreak/>
              <w:t>Uni</w:t>
            </w:r>
            <w:proofErr w:type="spellEnd"/>
            <w:r w:rsidRPr="003D0E9B">
              <w:rPr>
                <w:rFonts w:asciiTheme="minorHAnsi" w:hAnsiTheme="minorHAnsi" w:cstheme="minorHAnsi"/>
                <w:i/>
                <w:color w:val="002060"/>
                <w:sz w:val="22"/>
                <w:szCs w:val="22"/>
              </w:rPr>
              <w:t xml:space="preserve"> of Maryland: </w:t>
            </w:r>
          </w:p>
          <w:p w:rsidR="00241905" w:rsidRPr="00125123" w:rsidRDefault="007F235B" w:rsidP="007D2D63">
            <w:pPr>
              <w:jc w:val="both"/>
              <w:rPr>
                <w:rFonts w:cs="Arial"/>
                <w:i/>
                <w:sz w:val="16"/>
                <w:szCs w:val="16"/>
              </w:rPr>
            </w:pPr>
            <w:hyperlink r:id="rId8" w:history="1">
              <w:r w:rsidR="007D2D63" w:rsidRPr="003D0E9B">
                <w:rPr>
                  <w:rStyle w:val="-"/>
                  <w:rFonts w:asciiTheme="minorHAnsi" w:hAnsiTheme="minorHAnsi" w:cstheme="minorHAnsi"/>
                  <w:i/>
                  <w:color w:val="002060"/>
                  <w:sz w:val="22"/>
                  <w:szCs w:val="22"/>
                </w:rPr>
                <w:t>http://www.lib.umd.edu/tl/guides</w:t>
              </w:r>
            </w:hyperlink>
          </w:p>
        </w:tc>
      </w:tr>
    </w:tbl>
    <w:p w:rsidR="00165304" w:rsidRPr="00125123" w:rsidRDefault="00165304" w:rsidP="00241905">
      <w:pPr>
        <w:pStyle w:val="a3"/>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874"/>
      </w:tblGrid>
      <w:tr w:rsidR="00E71591" w:rsidRPr="00125123" w:rsidTr="00125123">
        <w:tc>
          <w:tcPr>
            <w:tcW w:w="3306" w:type="dxa"/>
            <w:shd w:val="clear" w:color="auto" w:fill="DDD9C3" w:themeFill="background2" w:themeFillShade="E6"/>
          </w:tcPr>
          <w:p w:rsidR="00E71591" w:rsidRPr="00125123" w:rsidRDefault="006B74CD" w:rsidP="00DF74EA">
            <w:pPr>
              <w:jc w:val="right"/>
              <w:rPr>
                <w:rFonts w:ascii="Calibri" w:hAnsi="Calibri" w:cs="Arial"/>
                <w:b/>
                <w:sz w:val="20"/>
                <w:szCs w:val="20"/>
              </w:rPr>
            </w:pPr>
            <w:r w:rsidRPr="00125123">
              <w:rPr>
                <w:rFonts w:ascii="Calibri" w:hAnsi="Calibri" w:cs="Arial"/>
                <w:b/>
                <w:sz w:val="20"/>
                <w:szCs w:val="20"/>
              </w:rPr>
              <w:t>ACADEMIC YEAR</w:t>
            </w:r>
          </w:p>
          <w:p w:rsidR="00E71591" w:rsidRPr="00125123" w:rsidRDefault="00E71591" w:rsidP="00DF74EA">
            <w:pPr>
              <w:jc w:val="both"/>
              <w:rPr>
                <w:rFonts w:ascii="Calibri" w:hAnsi="Calibri" w:cs="Arial"/>
                <w:i/>
                <w:sz w:val="16"/>
                <w:szCs w:val="16"/>
                <w:lang w:val="el-GR"/>
              </w:rPr>
            </w:pPr>
          </w:p>
        </w:tc>
        <w:tc>
          <w:tcPr>
            <w:tcW w:w="5874" w:type="dxa"/>
            <w:tcBorders>
              <w:top w:val="single" w:sz="4" w:space="0" w:color="auto"/>
            </w:tcBorders>
          </w:tcPr>
          <w:p w:rsidR="00E71591" w:rsidRPr="00DA0141" w:rsidRDefault="006D6E5C" w:rsidP="00DF74EA">
            <w:pPr>
              <w:rPr>
                <w:rFonts w:ascii="Calibri" w:hAnsi="Calibri" w:cs="Arial"/>
                <w:lang w:val="el-GR"/>
              </w:rPr>
            </w:pPr>
            <w:r>
              <w:rPr>
                <w:rFonts w:ascii="Calibri" w:hAnsi="Calibri" w:cs="Arial"/>
              </w:rPr>
              <w:t>2021</w:t>
            </w:r>
            <w:r w:rsidR="009D258E" w:rsidRPr="00125123">
              <w:rPr>
                <w:rFonts w:ascii="Calibri" w:hAnsi="Calibri" w:cs="Arial"/>
              </w:rPr>
              <w:t>-20</w:t>
            </w:r>
            <w:r w:rsidR="00125123">
              <w:rPr>
                <w:rFonts w:ascii="Calibri" w:hAnsi="Calibri" w:cs="Arial"/>
              </w:rPr>
              <w:t>2</w:t>
            </w:r>
            <w:r>
              <w:rPr>
                <w:rFonts w:ascii="Calibri" w:hAnsi="Calibri" w:cs="Arial"/>
              </w:rPr>
              <w:t>2</w:t>
            </w:r>
          </w:p>
        </w:tc>
      </w:tr>
    </w:tbl>
    <w:p w:rsidR="00E71591" w:rsidRPr="00125123" w:rsidRDefault="00E71591" w:rsidP="00241905">
      <w:pPr>
        <w:pStyle w:val="a3"/>
        <w:rPr>
          <w:lang w:val="en-US"/>
        </w:rPr>
      </w:pPr>
    </w:p>
    <w:sectPr w:rsidR="00E71591" w:rsidRPr="00125123" w:rsidSect="00C46EF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653030D"/>
    <w:multiLevelType w:val="hybridMultilevel"/>
    <w:tmpl w:val="7A3A9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A6F796A"/>
    <w:multiLevelType w:val="hybridMultilevel"/>
    <w:tmpl w:val="3ADED1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3A8D7925"/>
    <w:multiLevelType w:val="hybridMultilevel"/>
    <w:tmpl w:val="8A8A3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B834F3"/>
    <w:multiLevelType w:val="hybridMultilevel"/>
    <w:tmpl w:val="11E27B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874880"/>
    <w:multiLevelType w:val="hybridMultilevel"/>
    <w:tmpl w:val="B9464C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E24683"/>
    <w:multiLevelType w:val="hybridMultilevel"/>
    <w:tmpl w:val="80D052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08A1728"/>
    <w:multiLevelType w:val="hybridMultilevel"/>
    <w:tmpl w:val="42E6E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3D13FC7"/>
    <w:multiLevelType w:val="hybridMultilevel"/>
    <w:tmpl w:val="0EB82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706C3AD2"/>
    <w:multiLevelType w:val="hybridMultilevel"/>
    <w:tmpl w:val="A7D40D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8623ED"/>
    <w:multiLevelType w:val="hybridMultilevel"/>
    <w:tmpl w:val="04B4B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6BA7CC4"/>
    <w:multiLevelType w:val="hybridMultilevel"/>
    <w:tmpl w:val="6CD0D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0"/>
  </w:num>
  <w:num w:numId="5">
    <w:abstractNumId w:val="10"/>
  </w:num>
  <w:num w:numId="6">
    <w:abstractNumId w:val="8"/>
  </w:num>
  <w:num w:numId="7">
    <w:abstractNumId w:val="3"/>
  </w:num>
  <w:num w:numId="8">
    <w:abstractNumId w:val="4"/>
  </w:num>
  <w:num w:numId="9">
    <w:abstractNumId w:val="7"/>
  </w:num>
  <w:num w:numId="10">
    <w:abstractNumId w:val="11"/>
  </w:num>
  <w:num w:numId="11">
    <w:abstractNumId w:val="1"/>
  </w:num>
  <w:num w:numId="12">
    <w:abstractNumId w:val="2"/>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05"/>
    <w:rsid w:val="00056D20"/>
    <w:rsid w:val="000C28C8"/>
    <w:rsid w:val="000D3FBD"/>
    <w:rsid w:val="00125123"/>
    <w:rsid w:val="001504D2"/>
    <w:rsid w:val="00154142"/>
    <w:rsid w:val="00165304"/>
    <w:rsid w:val="001E137D"/>
    <w:rsid w:val="00241905"/>
    <w:rsid w:val="00275395"/>
    <w:rsid w:val="002766F6"/>
    <w:rsid w:val="002B3560"/>
    <w:rsid w:val="0035354C"/>
    <w:rsid w:val="003B5508"/>
    <w:rsid w:val="003D0E9B"/>
    <w:rsid w:val="0042669B"/>
    <w:rsid w:val="0045334F"/>
    <w:rsid w:val="00482657"/>
    <w:rsid w:val="004B1DF5"/>
    <w:rsid w:val="004F3C3B"/>
    <w:rsid w:val="00506607"/>
    <w:rsid w:val="00537329"/>
    <w:rsid w:val="00567010"/>
    <w:rsid w:val="005B7433"/>
    <w:rsid w:val="005D3581"/>
    <w:rsid w:val="006A164C"/>
    <w:rsid w:val="006B43B1"/>
    <w:rsid w:val="006B74CD"/>
    <w:rsid w:val="006D6E5C"/>
    <w:rsid w:val="00740211"/>
    <w:rsid w:val="00766D49"/>
    <w:rsid w:val="007B4345"/>
    <w:rsid w:val="007C3BA9"/>
    <w:rsid w:val="007D2D63"/>
    <w:rsid w:val="007D7696"/>
    <w:rsid w:val="007F235B"/>
    <w:rsid w:val="00852FEC"/>
    <w:rsid w:val="008B40BE"/>
    <w:rsid w:val="008D0AE9"/>
    <w:rsid w:val="008F0DEB"/>
    <w:rsid w:val="009155EC"/>
    <w:rsid w:val="00932FAC"/>
    <w:rsid w:val="00934DA6"/>
    <w:rsid w:val="009A4751"/>
    <w:rsid w:val="009B6111"/>
    <w:rsid w:val="009D258E"/>
    <w:rsid w:val="009D657B"/>
    <w:rsid w:val="00A11B12"/>
    <w:rsid w:val="00A15ACE"/>
    <w:rsid w:val="00A15F38"/>
    <w:rsid w:val="00A250F3"/>
    <w:rsid w:val="00A87DFE"/>
    <w:rsid w:val="00AF7A0E"/>
    <w:rsid w:val="00B36BB0"/>
    <w:rsid w:val="00B40EC9"/>
    <w:rsid w:val="00B740C0"/>
    <w:rsid w:val="00BC167A"/>
    <w:rsid w:val="00BC7A89"/>
    <w:rsid w:val="00C256CD"/>
    <w:rsid w:val="00C330F7"/>
    <w:rsid w:val="00C46EF6"/>
    <w:rsid w:val="00C75503"/>
    <w:rsid w:val="00CB7392"/>
    <w:rsid w:val="00CD7AB4"/>
    <w:rsid w:val="00CE17D5"/>
    <w:rsid w:val="00D02770"/>
    <w:rsid w:val="00D25024"/>
    <w:rsid w:val="00D35F1C"/>
    <w:rsid w:val="00D40205"/>
    <w:rsid w:val="00D478FB"/>
    <w:rsid w:val="00D5142E"/>
    <w:rsid w:val="00D825D7"/>
    <w:rsid w:val="00DA0141"/>
    <w:rsid w:val="00DD76E0"/>
    <w:rsid w:val="00E16F21"/>
    <w:rsid w:val="00E61C2C"/>
    <w:rsid w:val="00E64157"/>
    <w:rsid w:val="00E71591"/>
    <w:rsid w:val="00EA645C"/>
    <w:rsid w:val="00F05826"/>
    <w:rsid w:val="00F62308"/>
    <w:rsid w:val="00F8220F"/>
    <w:rsid w:val="00FA143C"/>
    <w:rsid w:val="00FE376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D1363-7472-4252-886D-0CA19DE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0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1905"/>
    <w:pPr>
      <w:spacing w:after="0" w:line="240" w:lineRule="auto"/>
    </w:pPr>
  </w:style>
  <w:style w:type="character" w:styleId="a4">
    <w:name w:val="Emphasis"/>
    <w:basedOn w:val="a0"/>
    <w:uiPriority w:val="20"/>
    <w:qFormat/>
    <w:rsid w:val="00241905"/>
    <w:rPr>
      <w:i/>
      <w:iCs/>
    </w:rPr>
  </w:style>
  <w:style w:type="paragraph" w:styleId="a5">
    <w:name w:val="footnote text"/>
    <w:basedOn w:val="a"/>
    <w:link w:val="Char"/>
    <w:uiPriority w:val="99"/>
    <w:semiHidden/>
    <w:unhideWhenUsed/>
    <w:rsid w:val="00241905"/>
    <w:rPr>
      <w:rFonts w:ascii="Verdana" w:hAnsi="Verdana"/>
      <w:color w:val="3F3F3F"/>
      <w:sz w:val="16"/>
      <w:szCs w:val="16"/>
      <w:lang w:val="el-GR" w:eastAsia="el-GR"/>
    </w:rPr>
  </w:style>
  <w:style w:type="character" w:customStyle="1" w:styleId="Char">
    <w:name w:val="Κείμενο υποσημείωσης Char"/>
    <w:basedOn w:val="a0"/>
    <w:link w:val="a5"/>
    <w:uiPriority w:val="99"/>
    <w:semiHidden/>
    <w:rsid w:val="00241905"/>
    <w:rPr>
      <w:rFonts w:ascii="Verdana" w:eastAsia="Times New Roman" w:hAnsi="Verdana" w:cs="Times New Roman"/>
      <w:color w:val="3F3F3F"/>
      <w:sz w:val="16"/>
      <w:szCs w:val="16"/>
      <w:lang w:eastAsia="el-GR"/>
    </w:rPr>
  </w:style>
  <w:style w:type="character" w:styleId="-">
    <w:name w:val="Hyperlink"/>
    <w:basedOn w:val="a0"/>
    <w:uiPriority w:val="99"/>
    <w:unhideWhenUsed/>
    <w:rsid w:val="00241905"/>
    <w:rPr>
      <w:b/>
      <w:bCs/>
      <w:strike w:val="0"/>
      <w:dstrike w:val="0"/>
      <w:color w:val="24417B"/>
      <w:sz w:val="16"/>
      <w:szCs w:val="16"/>
      <w:u w:val="none"/>
      <w:effect w:val="none"/>
    </w:rPr>
  </w:style>
  <w:style w:type="paragraph" w:styleId="a6">
    <w:name w:val="List Paragraph"/>
    <w:basedOn w:val="a"/>
    <w:uiPriority w:val="34"/>
    <w:qFormat/>
    <w:rsid w:val="00CD7AB4"/>
    <w:pPr>
      <w:ind w:left="720"/>
      <w:contextualSpacing/>
    </w:pPr>
  </w:style>
  <w:style w:type="character" w:styleId="a7">
    <w:name w:val="annotation reference"/>
    <w:basedOn w:val="a0"/>
    <w:uiPriority w:val="99"/>
    <w:semiHidden/>
    <w:unhideWhenUsed/>
    <w:rsid w:val="00852FEC"/>
    <w:rPr>
      <w:sz w:val="16"/>
      <w:szCs w:val="16"/>
    </w:rPr>
  </w:style>
  <w:style w:type="paragraph" w:styleId="a8">
    <w:name w:val="annotation text"/>
    <w:basedOn w:val="a"/>
    <w:link w:val="Char0"/>
    <w:uiPriority w:val="99"/>
    <w:semiHidden/>
    <w:unhideWhenUsed/>
    <w:rsid w:val="00852FEC"/>
    <w:rPr>
      <w:sz w:val="20"/>
      <w:szCs w:val="20"/>
    </w:rPr>
  </w:style>
  <w:style w:type="character" w:customStyle="1" w:styleId="Char0">
    <w:name w:val="Κείμενο σχολίου Char"/>
    <w:basedOn w:val="a0"/>
    <w:link w:val="a8"/>
    <w:uiPriority w:val="99"/>
    <w:semiHidden/>
    <w:rsid w:val="00852FEC"/>
    <w:rPr>
      <w:rFonts w:ascii="Times New Roman" w:eastAsia="Times New Roman" w:hAnsi="Times New Roman" w:cs="Times New Roman"/>
      <w:sz w:val="20"/>
      <w:szCs w:val="20"/>
      <w:lang w:val="en-US"/>
    </w:rPr>
  </w:style>
  <w:style w:type="paragraph" w:styleId="a9">
    <w:name w:val="annotation subject"/>
    <w:basedOn w:val="a8"/>
    <w:next w:val="a8"/>
    <w:link w:val="Char1"/>
    <w:uiPriority w:val="99"/>
    <w:semiHidden/>
    <w:unhideWhenUsed/>
    <w:rsid w:val="00852FEC"/>
    <w:rPr>
      <w:b/>
      <w:bCs/>
    </w:rPr>
  </w:style>
  <w:style w:type="character" w:customStyle="1" w:styleId="Char1">
    <w:name w:val="Θέμα σχολίου Char"/>
    <w:basedOn w:val="Char0"/>
    <w:link w:val="a9"/>
    <w:uiPriority w:val="99"/>
    <w:semiHidden/>
    <w:rsid w:val="00852FEC"/>
    <w:rPr>
      <w:rFonts w:ascii="Times New Roman" w:eastAsia="Times New Roman" w:hAnsi="Times New Roman" w:cs="Times New Roman"/>
      <w:b/>
      <w:bCs/>
      <w:sz w:val="20"/>
      <w:szCs w:val="20"/>
      <w:lang w:val="en-US"/>
    </w:rPr>
  </w:style>
  <w:style w:type="paragraph" w:styleId="aa">
    <w:name w:val="Balloon Text"/>
    <w:basedOn w:val="a"/>
    <w:link w:val="Char2"/>
    <w:uiPriority w:val="99"/>
    <w:semiHidden/>
    <w:unhideWhenUsed/>
    <w:rsid w:val="00852FEC"/>
    <w:rPr>
      <w:rFonts w:ascii="Tahoma" w:hAnsi="Tahoma" w:cs="Tahoma"/>
      <w:sz w:val="16"/>
      <w:szCs w:val="16"/>
    </w:rPr>
  </w:style>
  <w:style w:type="character" w:customStyle="1" w:styleId="Char2">
    <w:name w:val="Κείμενο πλαισίου Char"/>
    <w:basedOn w:val="a0"/>
    <w:link w:val="aa"/>
    <w:uiPriority w:val="99"/>
    <w:semiHidden/>
    <w:rsid w:val="00852FEC"/>
    <w:rPr>
      <w:rFonts w:ascii="Tahoma" w:eastAsia="Times New Roman" w:hAnsi="Tahoma" w:cs="Tahoma"/>
      <w:sz w:val="16"/>
      <w:szCs w:val="16"/>
      <w:lang w:val="en-US"/>
    </w:rPr>
  </w:style>
  <w:style w:type="paragraph" w:customStyle="1" w:styleId="Default">
    <w:name w:val="Default"/>
    <w:rsid w:val="00766D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532319">
      <w:bodyDiv w:val="1"/>
      <w:marLeft w:val="0"/>
      <w:marRight w:val="0"/>
      <w:marTop w:val="0"/>
      <w:marBottom w:val="0"/>
      <w:divBdr>
        <w:top w:val="none" w:sz="0" w:space="0" w:color="auto"/>
        <w:left w:val="none" w:sz="0" w:space="0" w:color="auto"/>
        <w:bottom w:val="none" w:sz="0" w:space="0" w:color="auto"/>
        <w:right w:val="none" w:sz="0" w:space="0" w:color="auto"/>
      </w:divBdr>
      <w:divsChild>
        <w:div w:id="1001159810">
          <w:marLeft w:val="0"/>
          <w:marRight w:val="0"/>
          <w:marTop w:val="0"/>
          <w:marBottom w:val="0"/>
          <w:divBdr>
            <w:top w:val="none" w:sz="0" w:space="0" w:color="auto"/>
            <w:left w:val="none" w:sz="0" w:space="0" w:color="auto"/>
            <w:bottom w:val="none" w:sz="0" w:space="0" w:color="auto"/>
            <w:right w:val="none" w:sz="0" w:space="0" w:color="auto"/>
          </w:divBdr>
          <w:divsChild>
            <w:div w:id="5296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b.umd.edu/tl/guides" TargetMode="External"/><Relationship Id="rId3" Type="http://schemas.openxmlformats.org/officeDocument/2006/relationships/styles" Target="styles.xml"/><Relationship Id="rId7" Type="http://schemas.openxmlformats.org/officeDocument/2006/relationships/hyperlink" Target="http://isites.harvard.edu/ic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ac.uk/information-services/library-museum-gallery/finding-resourc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C67BC-0912-45D4-8AC0-431872EC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6380</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chanioti</cp:lastModifiedBy>
  <cp:revision>2</cp:revision>
  <dcterms:created xsi:type="dcterms:W3CDTF">2022-10-06T07:59:00Z</dcterms:created>
  <dcterms:modified xsi:type="dcterms:W3CDTF">2022-10-06T07:59:00Z</dcterms:modified>
</cp:coreProperties>
</file>