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C1" w:rsidRPr="003C710F" w:rsidRDefault="00AB5AC1" w:rsidP="00AB5AC1">
      <w:pPr>
        <w:rPr>
          <w:lang w:val="en-US"/>
        </w:rPr>
      </w:pPr>
    </w:p>
    <w:tbl>
      <w:tblPr>
        <w:tblStyle w:val="a3"/>
        <w:tblW w:w="9180" w:type="dxa"/>
        <w:tblLook w:val="04A0" w:firstRow="1" w:lastRow="0" w:firstColumn="1" w:lastColumn="0" w:noHBand="0" w:noVBand="1"/>
      </w:tblPr>
      <w:tblGrid>
        <w:gridCol w:w="2840"/>
        <w:gridCol w:w="6340"/>
      </w:tblGrid>
      <w:tr w:rsidR="005C4D15" w:rsidRPr="005C4D15" w:rsidTr="003C710F">
        <w:trPr>
          <w:trHeight w:val="380"/>
        </w:trPr>
        <w:tc>
          <w:tcPr>
            <w:tcW w:w="9180" w:type="dxa"/>
            <w:gridSpan w:val="2"/>
            <w:shd w:val="clear" w:color="auto" w:fill="EEECE1" w:themeFill="background2"/>
          </w:tcPr>
          <w:p w:rsidR="005C4D15" w:rsidRPr="005C4D15" w:rsidRDefault="005C4D15" w:rsidP="00462353">
            <w:pPr>
              <w:jc w:val="left"/>
              <w:rPr>
                <w:lang w:val="en-US"/>
              </w:rPr>
            </w:pPr>
            <w:r w:rsidRPr="005C4D15">
              <w:rPr>
                <w:b/>
              </w:rPr>
              <w:t xml:space="preserve">ΜΑΘΗΜΑ </w:t>
            </w:r>
            <w:r w:rsidR="00731667">
              <w:rPr>
                <w:b/>
              </w:rPr>
              <w:t>«</w:t>
            </w:r>
            <w:r w:rsidRPr="005C4D15">
              <w:rPr>
                <w:b/>
              </w:rPr>
              <w:t>Λογικός Προγραμματισμός</w:t>
            </w:r>
            <w:r w:rsidR="00731667">
              <w:rPr>
                <w:b/>
              </w:rPr>
              <w:t>»</w:t>
            </w:r>
            <w:r w:rsidRPr="005C4D15">
              <w:rPr>
                <w:b/>
              </w:rPr>
              <w:tab/>
              <w:t>CSE803</w:t>
            </w:r>
          </w:p>
        </w:tc>
      </w:tr>
      <w:tr w:rsidR="00462353" w:rsidRPr="005C4D15" w:rsidTr="00462353">
        <w:tc>
          <w:tcPr>
            <w:tcW w:w="2840" w:type="dxa"/>
          </w:tcPr>
          <w:p w:rsidR="00462353" w:rsidRPr="005C4D15" w:rsidRDefault="00462353" w:rsidP="00462353">
            <w:pPr>
              <w:jc w:val="left"/>
              <w:rPr>
                <w:b/>
                <w:lang w:val="en-US"/>
              </w:rPr>
            </w:pPr>
            <w:r w:rsidRPr="005C4D15">
              <w:rPr>
                <w:b/>
                <w:lang w:val="en-US"/>
              </w:rPr>
              <w:t>code</w:t>
            </w:r>
            <w:r w:rsidRPr="005C4D15">
              <w:rPr>
                <w:b/>
                <w:lang w:val="en-US"/>
              </w:rPr>
              <w:tab/>
            </w:r>
            <w:r w:rsidRPr="005C4D15">
              <w:rPr>
                <w:b/>
                <w:lang w:val="en-US"/>
              </w:rPr>
              <w:tab/>
            </w:r>
            <w:r w:rsidRPr="005C4D15">
              <w:rPr>
                <w:b/>
                <w:lang w:val="en-US"/>
              </w:rPr>
              <w:tab/>
            </w:r>
            <w:r w:rsidRPr="005C4D15">
              <w:rPr>
                <w:b/>
                <w:lang w:val="en-US"/>
              </w:rPr>
              <w:tab/>
            </w:r>
          </w:p>
        </w:tc>
        <w:tc>
          <w:tcPr>
            <w:tcW w:w="6340" w:type="dxa"/>
          </w:tcPr>
          <w:p w:rsidR="00462353" w:rsidRPr="005C4D15" w:rsidRDefault="00462353" w:rsidP="00462353">
            <w:pPr>
              <w:jc w:val="left"/>
              <w:rPr>
                <w:lang w:val="en-US"/>
              </w:rPr>
            </w:pPr>
            <w:r w:rsidRPr="00731667">
              <w:rPr>
                <w:b/>
              </w:rPr>
              <w:t>CSE803</w:t>
            </w:r>
          </w:p>
        </w:tc>
      </w:tr>
      <w:tr w:rsidR="00462353" w:rsidRPr="005C4D15" w:rsidTr="00462353">
        <w:trPr>
          <w:trHeight w:val="361"/>
        </w:trPr>
        <w:tc>
          <w:tcPr>
            <w:tcW w:w="2840" w:type="dxa"/>
          </w:tcPr>
          <w:p w:rsidR="00462353" w:rsidRPr="005C4D15" w:rsidRDefault="00462353" w:rsidP="00462353">
            <w:pPr>
              <w:jc w:val="left"/>
              <w:rPr>
                <w:b/>
                <w:lang w:val="en-US"/>
              </w:rPr>
            </w:pPr>
            <w:r w:rsidRPr="005C4D15">
              <w:rPr>
                <w:b/>
                <w:lang w:val="en-US"/>
              </w:rPr>
              <w:t>title</w:t>
            </w:r>
          </w:p>
        </w:tc>
        <w:tc>
          <w:tcPr>
            <w:tcW w:w="6340" w:type="dxa"/>
          </w:tcPr>
          <w:p w:rsidR="00462353" w:rsidRDefault="00462353" w:rsidP="00462353">
            <w:pPr>
              <w:jc w:val="left"/>
              <w:rPr>
                <w:rFonts w:ascii="Arial" w:hAnsi="Arial" w:cs="Arial"/>
                <w:color w:val="000000"/>
              </w:rPr>
            </w:pPr>
            <w:r>
              <w:rPr>
                <w:rFonts w:ascii="Arial" w:hAnsi="Arial" w:cs="Arial"/>
                <w:color w:val="000000"/>
              </w:rPr>
              <w:t xml:space="preserve">Logic </w:t>
            </w:r>
            <w:proofErr w:type="spellStart"/>
            <w:r>
              <w:rPr>
                <w:rFonts w:ascii="Arial" w:hAnsi="Arial" w:cs="Arial"/>
                <w:color w:val="000000"/>
              </w:rPr>
              <w:t>Programming</w:t>
            </w:r>
            <w:proofErr w:type="spellEnd"/>
          </w:p>
          <w:p w:rsidR="00462353" w:rsidRPr="005C4D15" w:rsidRDefault="00462353" w:rsidP="00462353">
            <w:pPr>
              <w:jc w:val="left"/>
            </w:pPr>
          </w:p>
        </w:tc>
      </w:tr>
      <w:tr w:rsidR="005672DB" w:rsidRPr="005C4D15" w:rsidTr="00462353">
        <w:tc>
          <w:tcPr>
            <w:tcW w:w="2840" w:type="dxa"/>
          </w:tcPr>
          <w:p w:rsidR="005672DB" w:rsidRPr="005C4D15" w:rsidRDefault="005672DB" w:rsidP="00462353">
            <w:pPr>
              <w:jc w:val="left"/>
              <w:rPr>
                <w:b/>
                <w:lang w:val="en-US"/>
              </w:rPr>
            </w:pPr>
            <w:r w:rsidRPr="005C4D15">
              <w:rPr>
                <w:b/>
                <w:lang w:val="en-US"/>
              </w:rPr>
              <w:t>type (compulsory/optional)</w:t>
            </w:r>
          </w:p>
        </w:tc>
        <w:tc>
          <w:tcPr>
            <w:tcW w:w="6340" w:type="dxa"/>
          </w:tcPr>
          <w:p w:rsidR="005672DB" w:rsidRDefault="005672DB" w:rsidP="00462353">
            <w:pPr>
              <w:jc w:val="left"/>
              <w:rPr>
                <w:rFonts w:ascii="Arial" w:hAnsi="Arial" w:cs="Arial"/>
                <w:color w:val="000000"/>
              </w:rPr>
            </w:pPr>
            <w:proofErr w:type="spellStart"/>
            <w:r>
              <w:rPr>
                <w:rFonts w:ascii="Arial" w:hAnsi="Arial" w:cs="Arial"/>
                <w:color w:val="000000"/>
              </w:rPr>
              <w:t>Optional</w:t>
            </w:r>
            <w:proofErr w:type="spellEnd"/>
            <w:r>
              <w:rPr>
                <w:rFonts w:ascii="Arial" w:hAnsi="Arial" w:cs="Arial"/>
                <w:color w:val="000000"/>
              </w:rPr>
              <w:t xml:space="preserve"> (</w:t>
            </w:r>
            <w:proofErr w:type="spellStart"/>
            <w:r>
              <w:rPr>
                <w:rFonts w:ascii="Arial" w:hAnsi="Arial" w:cs="Arial"/>
                <w:color w:val="000000"/>
              </w:rPr>
              <w:t>Elective</w:t>
            </w:r>
            <w:proofErr w:type="spellEnd"/>
            <w:r>
              <w:rPr>
                <w:rFonts w:ascii="Arial" w:hAnsi="Arial" w:cs="Arial"/>
                <w:color w:val="000000"/>
              </w:rPr>
              <w:t>)</w:t>
            </w:r>
          </w:p>
          <w:p w:rsidR="005672DB" w:rsidRPr="005C4D15" w:rsidRDefault="005672DB" w:rsidP="00462353">
            <w:pPr>
              <w:jc w:val="left"/>
            </w:pPr>
          </w:p>
        </w:tc>
      </w:tr>
      <w:tr w:rsidR="005672DB" w:rsidRPr="005C4D15" w:rsidTr="00462353">
        <w:tc>
          <w:tcPr>
            <w:tcW w:w="2840" w:type="dxa"/>
          </w:tcPr>
          <w:p w:rsidR="005672DB" w:rsidRPr="005C4D15" w:rsidRDefault="005672DB" w:rsidP="00462353">
            <w:pPr>
              <w:jc w:val="left"/>
              <w:rPr>
                <w:b/>
                <w:lang w:val="en-US"/>
              </w:rPr>
            </w:pPr>
            <w:r w:rsidRPr="005C4D15">
              <w:rPr>
                <w:b/>
                <w:lang w:val="en-US"/>
              </w:rPr>
              <w:t>cycle (first/second/third)</w:t>
            </w:r>
          </w:p>
        </w:tc>
        <w:tc>
          <w:tcPr>
            <w:tcW w:w="6340" w:type="dxa"/>
          </w:tcPr>
          <w:p w:rsidR="005672DB" w:rsidRPr="005C4D15" w:rsidRDefault="005672DB" w:rsidP="00462353">
            <w:pPr>
              <w:jc w:val="left"/>
            </w:pPr>
            <w:proofErr w:type="spellStart"/>
            <w:r w:rsidRPr="005C4D15">
              <w:t>first</w:t>
            </w:r>
            <w:proofErr w:type="spellEnd"/>
          </w:p>
        </w:tc>
      </w:tr>
      <w:tr w:rsidR="005672DB" w:rsidRPr="00F439A7" w:rsidTr="00462353">
        <w:tc>
          <w:tcPr>
            <w:tcW w:w="2840" w:type="dxa"/>
          </w:tcPr>
          <w:p w:rsidR="005672DB" w:rsidRPr="005C4D15" w:rsidRDefault="005672DB" w:rsidP="00462353">
            <w:pPr>
              <w:jc w:val="left"/>
              <w:rPr>
                <w:b/>
                <w:bCs/>
                <w:lang w:val="en-US"/>
              </w:rPr>
            </w:pPr>
            <w:r w:rsidRPr="005C4D15">
              <w:rPr>
                <w:b/>
                <w:bCs/>
                <w:lang w:val="en-US"/>
              </w:rPr>
              <w:t>year of study when the component is delivered (if applicable)</w:t>
            </w:r>
          </w:p>
        </w:tc>
        <w:tc>
          <w:tcPr>
            <w:tcW w:w="6340" w:type="dxa"/>
          </w:tcPr>
          <w:p w:rsidR="005672DB" w:rsidRPr="005672DB" w:rsidRDefault="005672DB" w:rsidP="00462353">
            <w:pPr>
              <w:jc w:val="left"/>
              <w:rPr>
                <w:lang w:val="en-US"/>
              </w:rPr>
            </w:pPr>
          </w:p>
        </w:tc>
      </w:tr>
      <w:tr w:rsidR="005672DB" w:rsidRPr="005C4D15" w:rsidTr="00462353">
        <w:tc>
          <w:tcPr>
            <w:tcW w:w="2840" w:type="dxa"/>
          </w:tcPr>
          <w:p w:rsidR="005672DB" w:rsidRPr="005C4D15" w:rsidRDefault="005672DB" w:rsidP="00462353">
            <w:pPr>
              <w:jc w:val="left"/>
              <w:rPr>
                <w:b/>
                <w:bCs/>
                <w:lang w:val="en-US"/>
              </w:rPr>
            </w:pPr>
            <w:r w:rsidRPr="005C4D15">
              <w:rPr>
                <w:b/>
                <w:bCs/>
                <w:lang w:val="en-US"/>
              </w:rPr>
              <w:t xml:space="preserve"> semester/trimester when the component is delivered</w:t>
            </w:r>
          </w:p>
        </w:tc>
        <w:tc>
          <w:tcPr>
            <w:tcW w:w="6340" w:type="dxa"/>
          </w:tcPr>
          <w:p w:rsidR="005672DB" w:rsidRPr="00731667" w:rsidRDefault="005672DB" w:rsidP="00462353">
            <w:pPr>
              <w:jc w:val="left"/>
              <w:rPr>
                <w:lang w:val="en-US"/>
              </w:rPr>
            </w:pPr>
            <w:r>
              <w:rPr>
                <w:lang w:val="en-US"/>
              </w:rPr>
              <w:t>spring</w:t>
            </w:r>
          </w:p>
        </w:tc>
      </w:tr>
      <w:tr w:rsidR="005672DB" w:rsidRPr="005C4D15" w:rsidTr="00462353">
        <w:tc>
          <w:tcPr>
            <w:tcW w:w="2840" w:type="dxa"/>
          </w:tcPr>
          <w:p w:rsidR="005672DB" w:rsidRPr="005C4D15" w:rsidRDefault="005672DB" w:rsidP="00462353">
            <w:pPr>
              <w:jc w:val="left"/>
              <w:rPr>
                <w:b/>
                <w:bCs/>
                <w:lang w:val="en-US"/>
              </w:rPr>
            </w:pPr>
            <w:r w:rsidRPr="005C4D15">
              <w:rPr>
                <w:b/>
                <w:bCs/>
                <w:lang w:val="en-US"/>
              </w:rPr>
              <w:t>number of ECTS credits allocated</w:t>
            </w:r>
          </w:p>
        </w:tc>
        <w:tc>
          <w:tcPr>
            <w:tcW w:w="6340" w:type="dxa"/>
          </w:tcPr>
          <w:p w:rsidR="005672DB" w:rsidRPr="005C4D15" w:rsidRDefault="005672DB" w:rsidP="00462353">
            <w:pPr>
              <w:jc w:val="left"/>
            </w:pPr>
            <w:r w:rsidRPr="005C4D15">
              <w:t>5</w:t>
            </w:r>
          </w:p>
        </w:tc>
      </w:tr>
      <w:tr w:rsidR="005672DB" w:rsidRPr="005C4D15" w:rsidTr="00462353">
        <w:tc>
          <w:tcPr>
            <w:tcW w:w="2840" w:type="dxa"/>
          </w:tcPr>
          <w:p w:rsidR="005672DB" w:rsidRPr="005C4D15" w:rsidRDefault="005672DB" w:rsidP="00462353">
            <w:pPr>
              <w:jc w:val="left"/>
              <w:rPr>
                <w:b/>
                <w:bCs/>
                <w:lang w:val="en-US"/>
              </w:rPr>
            </w:pPr>
            <w:r w:rsidRPr="005C4D15">
              <w:rPr>
                <w:b/>
                <w:bCs/>
                <w:lang w:val="en-US"/>
              </w:rPr>
              <w:t>name of lecturer(s), with information about how, when and where to contact them.</w:t>
            </w:r>
          </w:p>
        </w:tc>
        <w:tc>
          <w:tcPr>
            <w:tcW w:w="6340" w:type="dxa"/>
          </w:tcPr>
          <w:p w:rsidR="005672DB" w:rsidRPr="00731667" w:rsidRDefault="005672DB" w:rsidP="00462353">
            <w:pPr>
              <w:jc w:val="left"/>
              <w:rPr>
                <w:lang w:val="en-US"/>
              </w:rPr>
            </w:pPr>
            <w:proofErr w:type="spellStart"/>
            <w:r w:rsidRPr="00731667">
              <w:rPr>
                <w:rFonts w:ascii="Arial" w:hAnsi="Arial" w:cs="Arial"/>
                <w:color w:val="000000"/>
                <w:lang w:val="en-US"/>
              </w:rPr>
              <w:t>Ilias</w:t>
            </w:r>
            <w:proofErr w:type="spellEnd"/>
            <w:r w:rsidRPr="00731667">
              <w:rPr>
                <w:rFonts w:ascii="Arial" w:hAnsi="Arial" w:cs="Arial"/>
                <w:color w:val="000000"/>
                <w:lang w:val="en-US"/>
              </w:rPr>
              <w:t xml:space="preserve"> </w:t>
            </w:r>
            <w:proofErr w:type="spellStart"/>
            <w:r w:rsidRPr="00731667">
              <w:rPr>
                <w:rFonts w:ascii="Arial" w:hAnsi="Arial" w:cs="Arial"/>
                <w:color w:val="000000"/>
                <w:lang w:val="en-US"/>
              </w:rPr>
              <w:t>Sakellariou</w:t>
            </w:r>
            <w:proofErr w:type="spellEnd"/>
            <w:r w:rsidRPr="00731667">
              <w:rPr>
                <w:rFonts w:ascii="Arial" w:hAnsi="Arial" w:cs="Arial"/>
                <w:color w:val="000000"/>
                <w:lang w:val="en-US"/>
              </w:rPr>
              <w:br/>
            </w:r>
          </w:p>
        </w:tc>
      </w:tr>
      <w:tr w:rsidR="005672DB" w:rsidRPr="00F439A7" w:rsidTr="00462353">
        <w:tc>
          <w:tcPr>
            <w:tcW w:w="2840" w:type="dxa"/>
          </w:tcPr>
          <w:p w:rsidR="005672DB" w:rsidRPr="005C4D15" w:rsidRDefault="005672DB" w:rsidP="00462353">
            <w:pPr>
              <w:jc w:val="left"/>
              <w:rPr>
                <w:b/>
                <w:bCs/>
              </w:rPr>
            </w:pPr>
            <w:r w:rsidRPr="005C4D15">
              <w:rPr>
                <w:b/>
                <w:bCs/>
                <w:lang w:val="en-US"/>
              </w:rPr>
              <w:t xml:space="preserve"> </w:t>
            </w:r>
            <w:proofErr w:type="spellStart"/>
            <w:r w:rsidRPr="005C4D15">
              <w:rPr>
                <w:b/>
                <w:bCs/>
              </w:rPr>
              <w:t>learning</w:t>
            </w:r>
            <w:proofErr w:type="spellEnd"/>
            <w:r w:rsidRPr="005C4D15">
              <w:rPr>
                <w:b/>
                <w:bCs/>
              </w:rPr>
              <w:t xml:space="preserve"> </w:t>
            </w:r>
            <w:proofErr w:type="spellStart"/>
            <w:r w:rsidRPr="005C4D15">
              <w:rPr>
                <w:b/>
                <w:bCs/>
              </w:rPr>
              <w:t>outcomes</w:t>
            </w:r>
            <w:proofErr w:type="spellEnd"/>
          </w:p>
        </w:tc>
        <w:tc>
          <w:tcPr>
            <w:tcW w:w="6340" w:type="dxa"/>
          </w:tcPr>
          <w:p w:rsidR="005672DB" w:rsidRPr="00731667" w:rsidRDefault="005672DB" w:rsidP="00462353">
            <w:pPr>
              <w:jc w:val="left"/>
              <w:rPr>
                <w:rFonts w:ascii="Arial" w:hAnsi="Arial" w:cs="Arial"/>
                <w:color w:val="000000"/>
                <w:lang w:val="en-US"/>
              </w:rPr>
            </w:pPr>
            <w:r w:rsidRPr="00731667">
              <w:rPr>
                <w:rFonts w:ascii="Arial" w:hAnsi="Arial" w:cs="Arial"/>
                <w:color w:val="000000"/>
                <w:lang w:val="en-US"/>
              </w:rPr>
              <w:t>Logic Programming and Constraint Logic programming are among the most interesting programming schools, that significantly differ from the "classical" schools of imperative and object oriented programming. Upon successful completion of the course the student will be able to: (1) understand the different approach of declarative programming in algorithm implementation, (2) understand the advantages and disadvantages of Logic Programming compared to imperative programming, (3) identify types of applications or modules of larger software systems that could be developed in significantly reduced time using declarative programming, (4) describe and be able to exploit procedures such as term unification and use higher order predicates, (5) design and implement logic programs, exploiting the execution mechanism of the language, unification, and techniques such as recursion and procedural abstraction, (6) explain the nature of a constraint variable, its domain and constraints as relations that express partial information for the problem, (7) describe and explain constraint solving techniques, (8) model problems as constraint satisfaction problems and develop the corresponding implementations in a CLP system.</w:t>
            </w:r>
          </w:p>
          <w:p w:rsidR="005672DB" w:rsidRPr="005C4D15" w:rsidRDefault="005672DB" w:rsidP="00462353">
            <w:pPr>
              <w:jc w:val="left"/>
              <w:rPr>
                <w:lang w:val="en-US"/>
              </w:rPr>
            </w:pPr>
          </w:p>
        </w:tc>
      </w:tr>
      <w:tr w:rsidR="005672DB" w:rsidRPr="005C4D15" w:rsidTr="00462353">
        <w:tc>
          <w:tcPr>
            <w:tcW w:w="2840" w:type="dxa"/>
          </w:tcPr>
          <w:p w:rsidR="005672DB" w:rsidRPr="005C4D15" w:rsidRDefault="005672DB" w:rsidP="00462353">
            <w:pPr>
              <w:jc w:val="left"/>
              <w:rPr>
                <w:b/>
                <w:bCs/>
                <w:lang w:val="en-US"/>
              </w:rPr>
            </w:pPr>
            <w:r w:rsidRPr="005C4D15">
              <w:rPr>
                <w:b/>
                <w:bCs/>
                <w:lang w:val="en-US"/>
              </w:rPr>
              <w:t>mode of delivery (face-to-face/distance learning etc.)</w:t>
            </w:r>
          </w:p>
        </w:tc>
        <w:tc>
          <w:tcPr>
            <w:tcW w:w="6340" w:type="dxa"/>
          </w:tcPr>
          <w:p w:rsidR="005672DB" w:rsidRPr="005C4D15" w:rsidRDefault="005672DB" w:rsidP="00462353">
            <w:pPr>
              <w:jc w:val="left"/>
            </w:pPr>
            <w:proofErr w:type="spellStart"/>
            <w:r w:rsidRPr="005C4D15">
              <w:t>face</w:t>
            </w:r>
            <w:proofErr w:type="spellEnd"/>
            <w:r w:rsidRPr="005C4D15">
              <w:t xml:space="preserve"> </w:t>
            </w:r>
            <w:proofErr w:type="spellStart"/>
            <w:r w:rsidRPr="005C4D15">
              <w:t>to</w:t>
            </w:r>
            <w:proofErr w:type="spellEnd"/>
            <w:r w:rsidRPr="005C4D15">
              <w:t xml:space="preserve"> </w:t>
            </w:r>
            <w:proofErr w:type="spellStart"/>
            <w:r w:rsidRPr="005C4D15">
              <w:t>face</w:t>
            </w:r>
            <w:proofErr w:type="spellEnd"/>
          </w:p>
        </w:tc>
      </w:tr>
      <w:tr w:rsidR="005672DB" w:rsidRPr="00F439A7" w:rsidTr="00462353">
        <w:tc>
          <w:tcPr>
            <w:tcW w:w="2840" w:type="dxa"/>
          </w:tcPr>
          <w:p w:rsidR="005672DB" w:rsidRPr="005C4D15" w:rsidRDefault="005672DB" w:rsidP="00462353">
            <w:pPr>
              <w:jc w:val="left"/>
              <w:rPr>
                <w:b/>
                <w:bCs/>
                <w:lang w:val="en-US"/>
              </w:rPr>
            </w:pPr>
            <w:r w:rsidRPr="005C4D15">
              <w:rPr>
                <w:b/>
                <w:bCs/>
                <w:lang w:val="en-US"/>
              </w:rPr>
              <w:t xml:space="preserve"> prerequisites and co-requisites (if applicable)</w:t>
            </w:r>
          </w:p>
        </w:tc>
        <w:tc>
          <w:tcPr>
            <w:tcW w:w="6340" w:type="dxa"/>
          </w:tcPr>
          <w:p w:rsidR="005672DB" w:rsidRPr="005672DB" w:rsidRDefault="005672DB" w:rsidP="00462353">
            <w:pPr>
              <w:jc w:val="left"/>
              <w:rPr>
                <w:rFonts w:ascii="Arial" w:hAnsi="Arial" w:cs="Arial"/>
                <w:color w:val="000000"/>
                <w:lang w:val="en-US"/>
              </w:rPr>
            </w:pPr>
            <w:r w:rsidRPr="005672DB">
              <w:rPr>
                <w:rFonts w:ascii="Arial" w:hAnsi="Arial" w:cs="Arial"/>
                <w:color w:val="000000"/>
                <w:lang w:val="en-US"/>
              </w:rPr>
              <w:t xml:space="preserve">The student should be familiar with basic notions of programming such as variables, execution, etc.  </w:t>
            </w:r>
          </w:p>
          <w:p w:rsidR="005672DB" w:rsidRPr="005C4D15" w:rsidRDefault="005672DB" w:rsidP="00462353">
            <w:pPr>
              <w:jc w:val="left"/>
              <w:rPr>
                <w:lang w:val="en-US"/>
              </w:rPr>
            </w:pPr>
          </w:p>
        </w:tc>
      </w:tr>
      <w:tr w:rsidR="005672DB" w:rsidRPr="00F439A7" w:rsidTr="00462353">
        <w:tc>
          <w:tcPr>
            <w:tcW w:w="2840" w:type="dxa"/>
          </w:tcPr>
          <w:p w:rsidR="005672DB" w:rsidRPr="005C4D15" w:rsidRDefault="005672DB" w:rsidP="00462353">
            <w:pPr>
              <w:jc w:val="left"/>
              <w:rPr>
                <w:b/>
                <w:bCs/>
              </w:rPr>
            </w:pPr>
            <w:proofErr w:type="spellStart"/>
            <w:r w:rsidRPr="005C4D15">
              <w:rPr>
                <w:b/>
                <w:bCs/>
              </w:rPr>
              <w:lastRenderedPageBreak/>
              <w:t>course</w:t>
            </w:r>
            <w:proofErr w:type="spellEnd"/>
            <w:r w:rsidRPr="005C4D15">
              <w:rPr>
                <w:b/>
                <w:bCs/>
              </w:rPr>
              <w:t xml:space="preserve"> </w:t>
            </w:r>
            <w:proofErr w:type="spellStart"/>
            <w:r w:rsidRPr="005C4D15">
              <w:rPr>
                <w:b/>
                <w:bCs/>
              </w:rPr>
              <w:t>content</w:t>
            </w:r>
            <w:proofErr w:type="spellEnd"/>
          </w:p>
        </w:tc>
        <w:tc>
          <w:tcPr>
            <w:tcW w:w="6340" w:type="dxa"/>
          </w:tcPr>
          <w:p w:rsidR="005672DB" w:rsidRPr="005672DB" w:rsidRDefault="005672DB" w:rsidP="00462353">
            <w:pPr>
              <w:jc w:val="left"/>
              <w:rPr>
                <w:rFonts w:ascii="Arial" w:hAnsi="Arial" w:cs="Arial"/>
                <w:color w:val="000000"/>
                <w:lang w:val="en-US"/>
              </w:rPr>
            </w:pPr>
            <w:r w:rsidRPr="005672DB">
              <w:rPr>
                <w:rFonts w:ascii="Arial" w:hAnsi="Arial" w:cs="Arial"/>
                <w:color w:val="000000"/>
                <w:lang w:val="en-US"/>
              </w:rPr>
              <w:t>Introduction to Logic Programming. Declarative Programming, First Order Predicate Logic and Logic Programs. Prolog Syntax, facts, rules. Program Execution-queries. Logic Variables and Scope. Terms and Unification. Resolution. Execution Mechanism. Debugging. Recursion. Prolog Arithmetic. Lists, cut and control of execution. Higher Order predicates (all solutions, variable call, negation as failure, term composition and decomposition, Prolog DB). Files. Graphs. Constraint Satisfaction Problems. The notion of constraints over Variables. Domains. Solving Constraint Satisfaction problems. Filtering algorithms on binary and higher order constraints. The Eclipse programming language constraint System. Example problem classes (scheduling, resource allocation) and the related global constraints.</w:t>
            </w:r>
          </w:p>
          <w:p w:rsidR="005672DB" w:rsidRPr="005C4D15" w:rsidRDefault="005672DB" w:rsidP="00462353">
            <w:pPr>
              <w:jc w:val="left"/>
              <w:rPr>
                <w:lang w:val="en-US"/>
              </w:rPr>
            </w:pPr>
          </w:p>
        </w:tc>
      </w:tr>
      <w:tr w:rsidR="005672DB" w:rsidRPr="00F439A7" w:rsidTr="00462353">
        <w:tc>
          <w:tcPr>
            <w:tcW w:w="2840" w:type="dxa"/>
          </w:tcPr>
          <w:p w:rsidR="005672DB" w:rsidRPr="005C4D15" w:rsidRDefault="005672DB" w:rsidP="00462353">
            <w:pPr>
              <w:jc w:val="left"/>
              <w:rPr>
                <w:b/>
                <w:bCs/>
                <w:lang w:val="en-US"/>
              </w:rPr>
            </w:pPr>
            <w:r w:rsidRPr="005C4D15">
              <w:rPr>
                <w:b/>
                <w:bCs/>
                <w:lang w:val="en-US"/>
              </w:rPr>
              <w:t xml:space="preserve"> recommended or required reading and other learning resources/tools</w:t>
            </w:r>
          </w:p>
        </w:tc>
        <w:tc>
          <w:tcPr>
            <w:tcW w:w="6340" w:type="dxa"/>
          </w:tcPr>
          <w:p w:rsidR="005672DB" w:rsidRPr="005672DB" w:rsidRDefault="005672DB" w:rsidP="00462353">
            <w:pPr>
              <w:jc w:val="left"/>
              <w:rPr>
                <w:rFonts w:ascii="Arial" w:hAnsi="Arial" w:cs="Arial"/>
                <w:color w:val="000000"/>
                <w:lang w:val="en-US"/>
              </w:rPr>
            </w:pPr>
            <w:r w:rsidRPr="005672DB">
              <w:rPr>
                <w:rFonts w:ascii="Arial" w:hAnsi="Arial" w:cs="Arial"/>
                <w:color w:val="000000"/>
                <w:lang w:val="en-US"/>
              </w:rPr>
              <w:t xml:space="preserve">English </w:t>
            </w:r>
            <w:proofErr w:type="spellStart"/>
            <w:r w:rsidRPr="005672DB">
              <w:rPr>
                <w:rFonts w:ascii="Arial" w:hAnsi="Arial" w:cs="Arial"/>
                <w:color w:val="000000"/>
                <w:lang w:val="en-US"/>
              </w:rPr>
              <w:t>TextBooks</w:t>
            </w:r>
            <w:proofErr w:type="spellEnd"/>
            <w:r w:rsidRPr="005672DB">
              <w:rPr>
                <w:rFonts w:ascii="Arial" w:hAnsi="Arial" w:cs="Arial"/>
                <w:color w:val="000000"/>
                <w:lang w:val="en-US"/>
              </w:rPr>
              <w:br/>
              <w:t xml:space="preserve">    • Apt, </w:t>
            </w:r>
            <w:proofErr w:type="spellStart"/>
            <w:r w:rsidRPr="005672DB">
              <w:rPr>
                <w:rFonts w:ascii="Arial" w:hAnsi="Arial" w:cs="Arial"/>
                <w:color w:val="000000"/>
                <w:lang w:val="en-US"/>
              </w:rPr>
              <w:t>Krzystof</w:t>
            </w:r>
            <w:proofErr w:type="spellEnd"/>
            <w:r w:rsidRPr="005672DB">
              <w:rPr>
                <w:rFonts w:ascii="Arial" w:hAnsi="Arial" w:cs="Arial"/>
                <w:color w:val="000000"/>
                <w:lang w:val="en-US"/>
              </w:rPr>
              <w:t xml:space="preserve"> R. ;Wallace, Mark G. "Constraint Logic Programming Using </w:t>
            </w:r>
            <w:proofErr w:type="spellStart"/>
            <w:r w:rsidRPr="005672DB">
              <w:rPr>
                <w:rFonts w:ascii="Arial" w:hAnsi="Arial" w:cs="Arial"/>
                <w:color w:val="000000"/>
                <w:lang w:val="en-US"/>
              </w:rPr>
              <w:t>ECLiPSe</w:t>
            </w:r>
            <w:proofErr w:type="spellEnd"/>
            <w:r w:rsidRPr="005672DB">
              <w:rPr>
                <w:rFonts w:ascii="Arial" w:hAnsi="Arial" w:cs="Arial"/>
                <w:color w:val="000000"/>
                <w:lang w:val="en-US"/>
              </w:rPr>
              <w:t xml:space="preserve">", Cambridge University Press, 2007. </w:t>
            </w:r>
            <w:r w:rsidRPr="005672DB">
              <w:rPr>
                <w:rFonts w:ascii="Arial" w:hAnsi="Arial" w:cs="Arial"/>
                <w:color w:val="000000"/>
                <w:lang w:val="en-US"/>
              </w:rPr>
              <w:br/>
              <w:t xml:space="preserve">    • </w:t>
            </w:r>
            <w:proofErr w:type="spellStart"/>
            <w:r w:rsidRPr="005672DB">
              <w:rPr>
                <w:rFonts w:ascii="Arial" w:hAnsi="Arial" w:cs="Arial"/>
                <w:color w:val="000000"/>
                <w:lang w:val="en-US"/>
              </w:rPr>
              <w:t>Bratko</w:t>
            </w:r>
            <w:proofErr w:type="spellEnd"/>
            <w:r w:rsidRPr="005672DB">
              <w:rPr>
                <w:rFonts w:ascii="Arial" w:hAnsi="Arial" w:cs="Arial"/>
                <w:color w:val="000000"/>
                <w:lang w:val="en-US"/>
              </w:rPr>
              <w:t xml:space="preserve">, Ivan. Prolog Programming for Artificial Intelligence, (4th edition), Addison Wesley, 2012. </w:t>
            </w:r>
            <w:r w:rsidRPr="005672DB">
              <w:rPr>
                <w:rFonts w:ascii="Arial" w:hAnsi="Arial" w:cs="Arial"/>
                <w:color w:val="000000"/>
                <w:lang w:val="en-US"/>
              </w:rPr>
              <w:br/>
              <w:t xml:space="preserve">    • Kowalski, Robert. Logic For Problem Solving, North-Holland, 1983 (from author's web page) </w:t>
            </w:r>
            <w:r w:rsidRPr="005672DB">
              <w:rPr>
                <w:rFonts w:ascii="Arial" w:hAnsi="Arial" w:cs="Arial"/>
                <w:color w:val="000000"/>
                <w:lang w:val="en-US"/>
              </w:rPr>
              <w:br/>
              <w:t>(additional material will be available from the course web page).</w:t>
            </w:r>
            <w:r w:rsidRPr="005672DB">
              <w:rPr>
                <w:rFonts w:ascii="Arial" w:hAnsi="Arial" w:cs="Arial"/>
                <w:color w:val="000000"/>
                <w:lang w:val="en-US"/>
              </w:rPr>
              <w:br/>
            </w:r>
            <w:r w:rsidRPr="005672DB">
              <w:rPr>
                <w:rFonts w:ascii="Arial" w:hAnsi="Arial" w:cs="Arial"/>
                <w:color w:val="000000"/>
                <w:lang w:val="en-US"/>
              </w:rPr>
              <w:br/>
              <w:t>In case the student is fluent in Greek:</w:t>
            </w:r>
            <w:r w:rsidRPr="005672DB">
              <w:rPr>
                <w:rFonts w:ascii="Arial" w:hAnsi="Arial" w:cs="Arial"/>
                <w:color w:val="000000"/>
                <w:lang w:val="en-US"/>
              </w:rPr>
              <w:br/>
              <w:t xml:space="preserve">41958366 Prolog: Programming in Logic for Artificial Intelligence, Type: textbook (In Greek), </w:t>
            </w:r>
            <w:proofErr w:type="spellStart"/>
            <w:r w:rsidRPr="005672DB">
              <w:rPr>
                <w:rFonts w:ascii="Arial" w:hAnsi="Arial" w:cs="Arial"/>
                <w:color w:val="000000"/>
                <w:lang w:val="en-US"/>
              </w:rPr>
              <w:t>Manolis</w:t>
            </w:r>
            <w:proofErr w:type="spellEnd"/>
            <w:r w:rsidRPr="005672DB">
              <w:rPr>
                <w:rFonts w:ascii="Arial" w:hAnsi="Arial" w:cs="Arial"/>
                <w:color w:val="000000"/>
                <w:lang w:val="en-US"/>
              </w:rPr>
              <w:t xml:space="preserve"> </w:t>
            </w:r>
            <w:proofErr w:type="spellStart"/>
            <w:r w:rsidRPr="005672DB">
              <w:rPr>
                <w:rFonts w:ascii="Arial" w:hAnsi="Arial" w:cs="Arial"/>
                <w:color w:val="000000"/>
                <w:lang w:val="en-US"/>
              </w:rPr>
              <w:t>Marakakis</w:t>
            </w:r>
            <w:proofErr w:type="spellEnd"/>
            <w:r w:rsidRPr="005672DB">
              <w:rPr>
                <w:rFonts w:ascii="Arial" w:hAnsi="Arial" w:cs="Arial"/>
                <w:color w:val="000000"/>
                <w:lang w:val="en-US"/>
              </w:rPr>
              <w:t xml:space="preserve">, 2014, New Technology Publications, ISBN: 978-960-6759-98-7 </w:t>
            </w:r>
          </w:p>
          <w:p w:rsidR="005672DB" w:rsidRPr="005C4D15" w:rsidRDefault="005672DB" w:rsidP="00462353">
            <w:pPr>
              <w:jc w:val="left"/>
              <w:rPr>
                <w:lang w:val="en-US"/>
              </w:rPr>
            </w:pPr>
          </w:p>
        </w:tc>
      </w:tr>
      <w:tr w:rsidR="005672DB" w:rsidRPr="00F439A7" w:rsidTr="00462353">
        <w:tc>
          <w:tcPr>
            <w:tcW w:w="2840" w:type="dxa"/>
          </w:tcPr>
          <w:p w:rsidR="005672DB" w:rsidRPr="005C4D15" w:rsidRDefault="005672DB" w:rsidP="00462353">
            <w:pPr>
              <w:jc w:val="left"/>
              <w:rPr>
                <w:b/>
                <w:bCs/>
                <w:lang w:val="en-US"/>
              </w:rPr>
            </w:pPr>
            <w:r w:rsidRPr="005C4D15">
              <w:rPr>
                <w:b/>
                <w:bCs/>
                <w:lang w:val="en-US"/>
              </w:rPr>
              <w:t xml:space="preserve"> planned learning activities and teaching methods</w:t>
            </w:r>
          </w:p>
        </w:tc>
        <w:tc>
          <w:tcPr>
            <w:tcW w:w="6340" w:type="dxa"/>
          </w:tcPr>
          <w:p w:rsidR="005672DB" w:rsidRPr="005672DB" w:rsidRDefault="005672DB" w:rsidP="00462353">
            <w:pPr>
              <w:jc w:val="left"/>
              <w:rPr>
                <w:rFonts w:ascii="Arial" w:hAnsi="Arial" w:cs="Arial"/>
                <w:color w:val="000000"/>
                <w:lang w:val="en-US"/>
              </w:rPr>
            </w:pPr>
            <w:r w:rsidRPr="005672DB">
              <w:rPr>
                <w:rFonts w:ascii="Arial" w:hAnsi="Arial" w:cs="Arial"/>
                <w:color w:val="000000"/>
                <w:lang w:val="en-US"/>
              </w:rPr>
              <w:t xml:space="preserve">During the semester, there will be 26 hours of lectures and 13 hours of Laboratory work. Each week will include a 2 hour lecture, followed by a 1 hour laboratory class on the delivered topic. </w:t>
            </w:r>
          </w:p>
          <w:p w:rsidR="005672DB" w:rsidRPr="005672DB" w:rsidRDefault="005672DB" w:rsidP="00462353">
            <w:pPr>
              <w:jc w:val="left"/>
              <w:rPr>
                <w:lang w:val="en-US"/>
              </w:rPr>
            </w:pPr>
          </w:p>
        </w:tc>
      </w:tr>
      <w:tr w:rsidR="005672DB" w:rsidRPr="00F439A7" w:rsidTr="00462353">
        <w:tc>
          <w:tcPr>
            <w:tcW w:w="2840" w:type="dxa"/>
          </w:tcPr>
          <w:p w:rsidR="005672DB" w:rsidRPr="005C4D15" w:rsidRDefault="005672DB" w:rsidP="00462353">
            <w:pPr>
              <w:jc w:val="left"/>
              <w:rPr>
                <w:b/>
                <w:bCs/>
              </w:rPr>
            </w:pPr>
            <w:proofErr w:type="spellStart"/>
            <w:r w:rsidRPr="005C4D15">
              <w:rPr>
                <w:b/>
                <w:bCs/>
              </w:rPr>
              <w:t>assessment</w:t>
            </w:r>
            <w:proofErr w:type="spellEnd"/>
            <w:r w:rsidRPr="005C4D15">
              <w:rPr>
                <w:b/>
                <w:bCs/>
              </w:rPr>
              <w:t xml:space="preserve"> </w:t>
            </w:r>
            <w:proofErr w:type="spellStart"/>
            <w:r w:rsidRPr="005C4D15">
              <w:rPr>
                <w:b/>
                <w:bCs/>
              </w:rPr>
              <w:t>methods</w:t>
            </w:r>
            <w:proofErr w:type="spellEnd"/>
            <w:r w:rsidRPr="005C4D15">
              <w:rPr>
                <w:b/>
                <w:bCs/>
              </w:rPr>
              <w:t xml:space="preserve"> and </w:t>
            </w:r>
            <w:proofErr w:type="spellStart"/>
            <w:r w:rsidRPr="005C4D15">
              <w:rPr>
                <w:b/>
                <w:bCs/>
              </w:rPr>
              <w:t>criteria</w:t>
            </w:r>
            <w:proofErr w:type="spellEnd"/>
          </w:p>
        </w:tc>
        <w:tc>
          <w:tcPr>
            <w:tcW w:w="6340" w:type="dxa"/>
          </w:tcPr>
          <w:p w:rsidR="005672DB" w:rsidRPr="005672DB" w:rsidRDefault="005672DB" w:rsidP="00462353">
            <w:pPr>
              <w:jc w:val="left"/>
              <w:rPr>
                <w:rFonts w:ascii="Arial" w:hAnsi="Arial" w:cs="Arial"/>
                <w:color w:val="000000"/>
                <w:lang w:val="en-US"/>
              </w:rPr>
            </w:pPr>
            <w:r w:rsidRPr="005672DB">
              <w:rPr>
                <w:rFonts w:ascii="Arial" w:hAnsi="Arial" w:cs="Arial"/>
                <w:color w:val="000000"/>
                <w:lang w:val="en-US"/>
              </w:rPr>
              <w:t xml:space="preserve">Final written Examination (70%), weekly Coursework (10%), </w:t>
            </w:r>
            <w:proofErr w:type="spellStart"/>
            <w:r w:rsidRPr="005672DB">
              <w:rPr>
                <w:rFonts w:ascii="Arial" w:hAnsi="Arial" w:cs="Arial"/>
                <w:color w:val="000000"/>
                <w:lang w:val="en-US"/>
              </w:rPr>
              <w:t>Practicals</w:t>
            </w:r>
            <w:proofErr w:type="spellEnd"/>
            <w:r w:rsidRPr="005672DB">
              <w:rPr>
                <w:rFonts w:ascii="Arial" w:hAnsi="Arial" w:cs="Arial"/>
                <w:color w:val="000000"/>
                <w:lang w:val="en-US"/>
              </w:rPr>
              <w:t xml:space="preserve"> (20%)</w:t>
            </w:r>
            <w:r w:rsidRPr="005672DB">
              <w:rPr>
                <w:rFonts w:ascii="Arial" w:hAnsi="Arial" w:cs="Arial"/>
                <w:color w:val="000000"/>
                <w:lang w:val="en-US"/>
              </w:rPr>
              <w:br/>
              <w:t xml:space="preserve">Weekly coursework will involve programming exercises in Prolog and </w:t>
            </w:r>
            <w:proofErr w:type="spellStart"/>
            <w:r w:rsidRPr="005672DB">
              <w:rPr>
                <w:rFonts w:ascii="Arial" w:hAnsi="Arial" w:cs="Arial"/>
                <w:color w:val="000000"/>
                <w:lang w:val="en-US"/>
              </w:rPr>
              <w:t>practicals</w:t>
            </w:r>
            <w:proofErr w:type="spellEnd"/>
            <w:r w:rsidRPr="005672DB">
              <w:rPr>
                <w:rFonts w:ascii="Arial" w:hAnsi="Arial" w:cs="Arial"/>
                <w:color w:val="000000"/>
                <w:lang w:val="en-US"/>
              </w:rPr>
              <w:t xml:space="preserve"> the development of Prolog programs on more challenging problems. Final written examination involves a set of exam question aiming to evaluate student understanding on basic notions, such as execution and unification, and the ability to use recursion, unification, backtracking and constraints to solve small problems. </w:t>
            </w:r>
          </w:p>
          <w:p w:rsidR="005672DB" w:rsidRPr="005672DB" w:rsidRDefault="005672DB" w:rsidP="00462353">
            <w:pPr>
              <w:jc w:val="left"/>
              <w:rPr>
                <w:lang w:val="en-US"/>
              </w:rPr>
            </w:pPr>
          </w:p>
        </w:tc>
      </w:tr>
      <w:tr w:rsidR="005672DB" w:rsidRPr="005C4D15" w:rsidTr="00462353">
        <w:tc>
          <w:tcPr>
            <w:tcW w:w="2840" w:type="dxa"/>
          </w:tcPr>
          <w:p w:rsidR="005672DB" w:rsidRPr="005C4D15" w:rsidRDefault="005672DB" w:rsidP="00462353">
            <w:pPr>
              <w:jc w:val="left"/>
              <w:rPr>
                <w:b/>
                <w:bCs/>
              </w:rPr>
            </w:pPr>
            <w:proofErr w:type="spellStart"/>
            <w:r w:rsidRPr="005C4D15">
              <w:rPr>
                <w:b/>
                <w:bCs/>
              </w:rPr>
              <w:t>language</w:t>
            </w:r>
            <w:proofErr w:type="spellEnd"/>
            <w:r w:rsidRPr="005C4D15">
              <w:rPr>
                <w:b/>
                <w:bCs/>
              </w:rPr>
              <w:t xml:space="preserve"> of </w:t>
            </w:r>
            <w:proofErr w:type="spellStart"/>
            <w:r w:rsidRPr="005C4D15">
              <w:rPr>
                <w:b/>
                <w:bCs/>
              </w:rPr>
              <w:t>instruction</w:t>
            </w:r>
            <w:proofErr w:type="spellEnd"/>
          </w:p>
        </w:tc>
        <w:tc>
          <w:tcPr>
            <w:tcW w:w="6340" w:type="dxa"/>
          </w:tcPr>
          <w:p w:rsidR="005672DB" w:rsidRDefault="005672DB" w:rsidP="00462353">
            <w:pPr>
              <w:jc w:val="left"/>
              <w:rPr>
                <w:rFonts w:ascii="Arial" w:hAnsi="Arial" w:cs="Arial"/>
                <w:color w:val="000000"/>
              </w:rPr>
            </w:pPr>
            <w:proofErr w:type="spellStart"/>
            <w:r>
              <w:rPr>
                <w:rFonts w:ascii="Arial" w:hAnsi="Arial" w:cs="Arial"/>
                <w:color w:val="000000"/>
              </w:rPr>
              <w:t>English</w:t>
            </w:r>
            <w:proofErr w:type="spellEnd"/>
            <w:r>
              <w:rPr>
                <w:rFonts w:ascii="Arial" w:hAnsi="Arial" w:cs="Arial"/>
                <w:color w:val="000000"/>
              </w:rPr>
              <w:t xml:space="preserve"> </w:t>
            </w:r>
          </w:p>
          <w:p w:rsidR="005672DB" w:rsidRPr="005C4D15" w:rsidRDefault="005672DB" w:rsidP="00462353">
            <w:pPr>
              <w:jc w:val="left"/>
              <w:rPr>
                <w:lang w:val="en-US"/>
              </w:rPr>
            </w:pPr>
          </w:p>
        </w:tc>
      </w:tr>
    </w:tbl>
    <w:p w:rsidR="005C4D15" w:rsidRPr="005C4D15" w:rsidRDefault="005C4D15" w:rsidP="00AB5AC1">
      <w:pPr>
        <w:rPr>
          <w:lang w:val="en-US"/>
        </w:rPr>
      </w:pPr>
      <w:bookmarkStart w:id="0" w:name="_GoBack"/>
      <w:bookmarkEnd w:id="0"/>
    </w:p>
    <w:sectPr w:rsidR="005C4D15" w:rsidRPr="005C4D15" w:rsidSect="00F439A7">
      <w:pgSz w:w="11906" w:h="16838"/>
      <w:pgMar w:top="127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C1"/>
    <w:rsid w:val="00072ABF"/>
    <w:rsid w:val="0008415E"/>
    <w:rsid w:val="000A1D18"/>
    <w:rsid w:val="00153A0E"/>
    <w:rsid w:val="003C710F"/>
    <w:rsid w:val="00462353"/>
    <w:rsid w:val="005672DB"/>
    <w:rsid w:val="005C27D2"/>
    <w:rsid w:val="005C4D15"/>
    <w:rsid w:val="00731667"/>
    <w:rsid w:val="00762BDB"/>
    <w:rsid w:val="007F1F5A"/>
    <w:rsid w:val="008058A5"/>
    <w:rsid w:val="008A5827"/>
    <w:rsid w:val="0094558F"/>
    <w:rsid w:val="00961926"/>
    <w:rsid w:val="00975DC9"/>
    <w:rsid w:val="00A22165"/>
    <w:rsid w:val="00A77CC0"/>
    <w:rsid w:val="00AB5AC1"/>
    <w:rsid w:val="00F27F4B"/>
    <w:rsid w:val="00F43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BF15-21B0-4B11-A259-9F5F794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D2"/>
    <w:pPr>
      <w:spacing w:after="0" w:line="240" w:lineRule="auto"/>
      <w:contextualSpacing/>
      <w:jc w:val="both"/>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8142">
      <w:bodyDiv w:val="1"/>
      <w:marLeft w:val="0"/>
      <w:marRight w:val="0"/>
      <w:marTop w:val="0"/>
      <w:marBottom w:val="0"/>
      <w:divBdr>
        <w:top w:val="none" w:sz="0" w:space="0" w:color="auto"/>
        <w:left w:val="none" w:sz="0" w:space="0" w:color="auto"/>
        <w:bottom w:val="none" w:sz="0" w:space="0" w:color="auto"/>
        <w:right w:val="none" w:sz="0" w:space="0" w:color="auto"/>
      </w:divBdr>
    </w:div>
    <w:div w:id="40790452">
      <w:bodyDiv w:val="1"/>
      <w:marLeft w:val="0"/>
      <w:marRight w:val="0"/>
      <w:marTop w:val="0"/>
      <w:marBottom w:val="0"/>
      <w:divBdr>
        <w:top w:val="none" w:sz="0" w:space="0" w:color="auto"/>
        <w:left w:val="none" w:sz="0" w:space="0" w:color="auto"/>
        <w:bottom w:val="none" w:sz="0" w:space="0" w:color="auto"/>
        <w:right w:val="none" w:sz="0" w:space="0" w:color="auto"/>
      </w:divBdr>
    </w:div>
    <w:div w:id="50076647">
      <w:bodyDiv w:val="1"/>
      <w:marLeft w:val="0"/>
      <w:marRight w:val="0"/>
      <w:marTop w:val="0"/>
      <w:marBottom w:val="0"/>
      <w:divBdr>
        <w:top w:val="none" w:sz="0" w:space="0" w:color="auto"/>
        <w:left w:val="none" w:sz="0" w:space="0" w:color="auto"/>
        <w:bottom w:val="none" w:sz="0" w:space="0" w:color="auto"/>
        <w:right w:val="none" w:sz="0" w:space="0" w:color="auto"/>
      </w:divBdr>
    </w:div>
    <w:div w:id="238372291">
      <w:bodyDiv w:val="1"/>
      <w:marLeft w:val="0"/>
      <w:marRight w:val="0"/>
      <w:marTop w:val="0"/>
      <w:marBottom w:val="0"/>
      <w:divBdr>
        <w:top w:val="none" w:sz="0" w:space="0" w:color="auto"/>
        <w:left w:val="none" w:sz="0" w:space="0" w:color="auto"/>
        <w:bottom w:val="none" w:sz="0" w:space="0" w:color="auto"/>
        <w:right w:val="none" w:sz="0" w:space="0" w:color="auto"/>
      </w:divBdr>
    </w:div>
    <w:div w:id="319969665">
      <w:bodyDiv w:val="1"/>
      <w:marLeft w:val="0"/>
      <w:marRight w:val="0"/>
      <w:marTop w:val="0"/>
      <w:marBottom w:val="0"/>
      <w:divBdr>
        <w:top w:val="none" w:sz="0" w:space="0" w:color="auto"/>
        <w:left w:val="none" w:sz="0" w:space="0" w:color="auto"/>
        <w:bottom w:val="none" w:sz="0" w:space="0" w:color="auto"/>
        <w:right w:val="none" w:sz="0" w:space="0" w:color="auto"/>
      </w:divBdr>
    </w:div>
    <w:div w:id="330524605">
      <w:bodyDiv w:val="1"/>
      <w:marLeft w:val="0"/>
      <w:marRight w:val="0"/>
      <w:marTop w:val="0"/>
      <w:marBottom w:val="0"/>
      <w:divBdr>
        <w:top w:val="none" w:sz="0" w:space="0" w:color="auto"/>
        <w:left w:val="none" w:sz="0" w:space="0" w:color="auto"/>
        <w:bottom w:val="none" w:sz="0" w:space="0" w:color="auto"/>
        <w:right w:val="none" w:sz="0" w:space="0" w:color="auto"/>
      </w:divBdr>
    </w:div>
    <w:div w:id="410391455">
      <w:bodyDiv w:val="1"/>
      <w:marLeft w:val="0"/>
      <w:marRight w:val="0"/>
      <w:marTop w:val="0"/>
      <w:marBottom w:val="0"/>
      <w:divBdr>
        <w:top w:val="none" w:sz="0" w:space="0" w:color="auto"/>
        <w:left w:val="none" w:sz="0" w:space="0" w:color="auto"/>
        <w:bottom w:val="none" w:sz="0" w:space="0" w:color="auto"/>
        <w:right w:val="none" w:sz="0" w:space="0" w:color="auto"/>
      </w:divBdr>
    </w:div>
    <w:div w:id="554435647">
      <w:bodyDiv w:val="1"/>
      <w:marLeft w:val="0"/>
      <w:marRight w:val="0"/>
      <w:marTop w:val="0"/>
      <w:marBottom w:val="0"/>
      <w:divBdr>
        <w:top w:val="none" w:sz="0" w:space="0" w:color="auto"/>
        <w:left w:val="none" w:sz="0" w:space="0" w:color="auto"/>
        <w:bottom w:val="none" w:sz="0" w:space="0" w:color="auto"/>
        <w:right w:val="none" w:sz="0" w:space="0" w:color="auto"/>
      </w:divBdr>
    </w:div>
    <w:div w:id="579797064">
      <w:bodyDiv w:val="1"/>
      <w:marLeft w:val="0"/>
      <w:marRight w:val="0"/>
      <w:marTop w:val="0"/>
      <w:marBottom w:val="0"/>
      <w:divBdr>
        <w:top w:val="none" w:sz="0" w:space="0" w:color="auto"/>
        <w:left w:val="none" w:sz="0" w:space="0" w:color="auto"/>
        <w:bottom w:val="none" w:sz="0" w:space="0" w:color="auto"/>
        <w:right w:val="none" w:sz="0" w:space="0" w:color="auto"/>
      </w:divBdr>
    </w:div>
    <w:div w:id="824395521">
      <w:bodyDiv w:val="1"/>
      <w:marLeft w:val="0"/>
      <w:marRight w:val="0"/>
      <w:marTop w:val="0"/>
      <w:marBottom w:val="0"/>
      <w:divBdr>
        <w:top w:val="none" w:sz="0" w:space="0" w:color="auto"/>
        <w:left w:val="none" w:sz="0" w:space="0" w:color="auto"/>
        <w:bottom w:val="none" w:sz="0" w:space="0" w:color="auto"/>
        <w:right w:val="none" w:sz="0" w:space="0" w:color="auto"/>
      </w:divBdr>
    </w:div>
    <w:div w:id="1050614386">
      <w:bodyDiv w:val="1"/>
      <w:marLeft w:val="0"/>
      <w:marRight w:val="0"/>
      <w:marTop w:val="0"/>
      <w:marBottom w:val="0"/>
      <w:divBdr>
        <w:top w:val="none" w:sz="0" w:space="0" w:color="auto"/>
        <w:left w:val="none" w:sz="0" w:space="0" w:color="auto"/>
        <w:bottom w:val="none" w:sz="0" w:space="0" w:color="auto"/>
        <w:right w:val="none" w:sz="0" w:space="0" w:color="auto"/>
      </w:divBdr>
    </w:div>
    <w:div w:id="1364479228">
      <w:bodyDiv w:val="1"/>
      <w:marLeft w:val="0"/>
      <w:marRight w:val="0"/>
      <w:marTop w:val="0"/>
      <w:marBottom w:val="0"/>
      <w:divBdr>
        <w:top w:val="none" w:sz="0" w:space="0" w:color="auto"/>
        <w:left w:val="none" w:sz="0" w:space="0" w:color="auto"/>
        <w:bottom w:val="none" w:sz="0" w:space="0" w:color="auto"/>
        <w:right w:val="none" w:sz="0" w:space="0" w:color="auto"/>
      </w:divBdr>
    </w:div>
    <w:div w:id="1402754129">
      <w:bodyDiv w:val="1"/>
      <w:marLeft w:val="0"/>
      <w:marRight w:val="0"/>
      <w:marTop w:val="0"/>
      <w:marBottom w:val="0"/>
      <w:divBdr>
        <w:top w:val="none" w:sz="0" w:space="0" w:color="auto"/>
        <w:left w:val="none" w:sz="0" w:space="0" w:color="auto"/>
        <w:bottom w:val="none" w:sz="0" w:space="0" w:color="auto"/>
        <w:right w:val="none" w:sz="0" w:space="0" w:color="auto"/>
      </w:divBdr>
    </w:div>
    <w:div w:id="1474788712">
      <w:bodyDiv w:val="1"/>
      <w:marLeft w:val="0"/>
      <w:marRight w:val="0"/>
      <w:marTop w:val="0"/>
      <w:marBottom w:val="0"/>
      <w:divBdr>
        <w:top w:val="none" w:sz="0" w:space="0" w:color="auto"/>
        <w:left w:val="none" w:sz="0" w:space="0" w:color="auto"/>
        <w:bottom w:val="none" w:sz="0" w:space="0" w:color="auto"/>
        <w:right w:val="none" w:sz="0" w:space="0" w:color="auto"/>
      </w:divBdr>
    </w:div>
    <w:div w:id="1478306138">
      <w:bodyDiv w:val="1"/>
      <w:marLeft w:val="0"/>
      <w:marRight w:val="0"/>
      <w:marTop w:val="0"/>
      <w:marBottom w:val="0"/>
      <w:divBdr>
        <w:top w:val="none" w:sz="0" w:space="0" w:color="auto"/>
        <w:left w:val="none" w:sz="0" w:space="0" w:color="auto"/>
        <w:bottom w:val="none" w:sz="0" w:space="0" w:color="auto"/>
        <w:right w:val="none" w:sz="0" w:space="0" w:color="auto"/>
      </w:divBdr>
    </w:div>
    <w:div w:id="1649093279">
      <w:bodyDiv w:val="1"/>
      <w:marLeft w:val="0"/>
      <w:marRight w:val="0"/>
      <w:marTop w:val="0"/>
      <w:marBottom w:val="0"/>
      <w:divBdr>
        <w:top w:val="none" w:sz="0" w:space="0" w:color="auto"/>
        <w:left w:val="none" w:sz="0" w:space="0" w:color="auto"/>
        <w:bottom w:val="none" w:sz="0" w:space="0" w:color="auto"/>
        <w:right w:val="none" w:sz="0" w:space="0" w:color="auto"/>
      </w:divBdr>
    </w:div>
    <w:div w:id="1708332734">
      <w:bodyDiv w:val="1"/>
      <w:marLeft w:val="0"/>
      <w:marRight w:val="0"/>
      <w:marTop w:val="0"/>
      <w:marBottom w:val="0"/>
      <w:divBdr>
        <w:top w:val="none" w:sz="0" w:space="0" w:color="auto"/>
        <w:left w:val="none" w:sz="0" w:space="0" w:color="auto"/>
        <w:bottom w:val="none" w:sz="0" w:space="0" w:color="auto"/>
        <w:right w:val="none" w:sz="0" w:space="0" w:color="auto"/>
      </w:divBdr>
    </w:div>
    <w:div w:id="1804234327">
      <w:bodyDiv w:val="1"/>
      <w:marLeft w:val="0"/>
      <w:marRight w:val="0"/>
      <w:marTop w:val="0"/>
      <w:marBottom w:val="0"/>
      <w:divBdr>
        <w:top w:val="none" w:sz="0" w:space="0" w:color="auto"/>
        <w:left w:val="none" w:sz="0" w:space="0" w:color="auto"/>
        <w:bottom w:val="none" w:sz="0" w:space="0" w:color="auto"/>
        <w:right w:val="none" w:sz="0" w:space="0" w:color="auto"/>
      </w:divBdr>
    </w:div>
    <w:div w:id="1886330184">
      <w:bodyDiv w:val="1"/>
      <w:marLeft w:val="0"/>
      <w:marRight w:val="0"/>
      <w:marTop w:val="0"/>
      <w:marBottom w:val="0"/>
      <w:divBdr>
        <w:top w:val="none" w:sz="0" w:space="0" w:color="auto"/>
        <w:left w:val="none" w:sz="0" w:space="0" w:color="auto"/>
        <w:bottom w:val="none" w:sz="0" w:space="0" w:color="auto"/>
        <w:right w:val="none" w:sz="0" w:space="0" w:color="auto"/>
      </w:divBdr>
    </w:div>
    <w:div w:id="2059546991">
      <w:bodyDiv w:val="1"/>
      <w:marLeft w:val="0"/>
      <w:marRight w:val="0"/>
      <w:marTop w:val="0"/>
      <w:marBottom w:val="0"/>
      <w:divBdr>
        <w:top w:val="none" w:sz="0" w:space="0" w:color="auto"/>
        <w:left w:val="none" w:sz="0" w:space="0" w:color="auto"/>
        <w:bottom w:val="none" w:sz="0" w:space="0" w:color="auto"/>
        <w:right w:val="none" w:sz="0" w:space="0" w:color="auto"/>
      </w:divBdr>
    </w:div>
    <w:div w:id="21051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3531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z.glaveta</dc:creator>
  <cp:lastModifiedBy>chanioti</cp:lastModifiedBy>
  <cp:revision>3</cp:revision>
  <cp:lastPrinted>2022-06-21T06:17:00Z</cp:lastPrinted>
  <dcterms:created xsi:type="dcterms:W3CDTF">2022-07-11T05:26:00Z</dcterms:created>
  <dcterms:modified xsi:type="dcterms:W3CDTF">2022-07-11T05:27:00Z</dcterms:modified>
</cp:coreProperties>
</file>