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046" w:type="dxa"/>
        <w:tblLook w:val="04A0" w:firstRow="1" w:lastRow="0" w:firstColumn="1" w:lastColumn="0" w:noHBand="0" w:noVBand="1"/>
      </w:tblPr>
      <w:tblGrid>
        <w:gridCol w:w="2459"/>
        <w:gridCol w:w="1972"/>
        <w:gridCol w:w="4615"/>
      </w:tblGrid>
      <w:tr w:rsidR="00DE798C" w:rsidRPr="00910EE3" w:rsidTr="00CA5BB4">
        <w:tc>
          <w:tcPr>
            <w:tcW w:w="2397" w:type="dxa"/>
          </w:tcPr>
          <w:p w:rsidR="00DE798C" w:rsidRPr="00DE798C" w:rsidRDefault="00DE798C" w:rsidP="00CA5BB4">
            <w:pPr>
              <w:rPr>
                <w:rFonts w:asciiTheme="minorHAnsi" w:hAnsiTheme="minorHAnsi" w:cstheme="minorHAnsi"/>
                <w:b/>
                <w:i/>
                <w:u w:val="single"/>
              </w:rPr>
            </w:pPr>
            <w:bookmarkStart w:id="0" w:name="_GoBack"/>
            <w:bookmarkEnd w:id="0"/>
            <w:r w:rsidRPr="00DE798C">
              <w:rPr>
                <w:rFonts w:asciiTheme="minorHAnsi" w:hAnsiTheme="minorHAnsi" w:cstheme="minorHAnsi"/>
                <w:b/>
                <w:i/>
                <w:u w:val="single"/>
              </w:rPr>
              <w:t>HEALTH ECONOMICS</w:t>
            </w:r>
          </w:p>
          <w:p w:rsidR="00DE798C" w:rsidRPr="00DE798C" w:rsidRDefault="00DE798C" w:rsidP="00CA5BB4">
            <w:pPr>
              <w:rPr>
                <w:rFonts w:asciiTheme="minorHAnsi" w:hAnsiTheme="minorHAnsi" w:cstheme="minorHAnsi"/>
              </w:rPr>
            </w:pPr>
            <w:r w:rsidRPr="00DE798C">
              <w:rPr>
                <w:rFonts w:asciiTheme="minorHAnsi" w:hAnsiTheme="minorHAnsi" w:cstheme="minorHAnsi"/>
              </w:rPr>
              <w:t>MODULE CODE  ΟΙ0627</w:t>
            </w:r>
          </w:p>
          <w:p w:rsidR="00DE798C" w:rsidRPr="00DE798C" w:rsidRDefault="00DE798C" w:rsidP="00CA5BB4">
            <w:pPr>
              <w:rPr>
                <w:rFonts w:asciiTheme="minorHAnsi" w:hAnsiTheme="minorHAnsi" w:cstheme="minorHAnsi"/>
              </w:rPr>
            </w:pPr>
            <w:r w:rsidRPr="00DE798C">
              <w:rPr>
                <w:rFonts w:asciiTheme="minorHAnsi" w:hAnsiTheme="minorHAnsi" w:cstheme="minorHAnsi"/>
              </w:rPr>
              <w:t xml:space="preserve">SEMESTER OF STUDY </w:t>
            </w:r>
            <w:r w:rsidR="00910EE3">
              <w:rPr>
                <w:rFonts w:asciiTheme="minorHAnsi" w:hAnsiTheme="minorHAnsi" w:cstheme="minorHAnsi"/>
                <w:lang w:val="el-GR"/>
              </w:rPr>
              <w:t>5</w:t>
            </w:r>
            <w:r w:rsidRPr="00DE798C">
              <w:rPr>
                <w:rFonts w:asciiTheme="minorHAnsi" w:hAnsiTheme="minorHAnsi" w:cstheme="minorHAnsi"/>
              </w:rPr>
              <w:t xml:space="preserve"> TH/7TH ECTS 5,5 </w:t>
            </w:r>
          </w:p>
          <w:p w:rsidR="00DE798C" w:rsidRPr="00DE798C" w:rsidRDefault="00DE798C" w:rsidP="00CA5BB4">
            <w:pPr>
              <w:rPr>
                <w:rFonts w:asciiTheme="minorHAnsi" w:hAnsiTheme="minorHAnsi" w:cstheme="minorHAnsi"/>
                <w:b/>
                <w:i/>
                <w:u w:val="single"/>
              </w:rPr>
            </w:pPr>
          </w:p>
        </w:tc>
        <w:tc>
          <w:tcPr>
            <w:tcW w:w="1619" w:type="dxa"/>
          </w:tcPr>
          <w:p w:rsidR="00DE798C" w:rsidRPr="00DE798C" w:rsidRDefault="00DE798C" w:rsidP="00CA5BB4">
            <w:pPr>
              <w:rPr>
                <w:rFonts w:asciiTheme="minorHAnsi" w:hAnsiTheme="minorHAnsi" w:cstheme="minorHAnsi"/>
                <w:b/>
                <w:i/>
                <w:u w:val="single"/>
              </w:rPr>
            </w:pPr>
            <w:r w:rsidRPr="00DE798C">
              <w:rPr>
                <w:rFonts w:asciiTheme="minorHAnsi" w:hAnsiTheme="minorHAnsi" w:cstheme="minorHAnsi"/>
              </w:rPr>
              <w:t>REBEKKA CHRISTOPOULOU</w:t>
            </w:r>
            <w:r w:rsidRPr="00DE798C">
              <w:rPr>
                <w:rFonts w:asciiTheme="minorHAnsi" w:hAnsiTheme="minorHAnsi" w:cstheme="minorHAnsi"/>
                <w:b/>
                <w:i/>
                <w:u w:val="single"/>
              </w:rPr>
              <w:t xml:space="preserve"> </w:t>
            </w:r>
          </w:p>
          <w:p w:rsidR="00DE798C" w:rsidRPr="00DE798C" w:rsidRDefault="00DE798C" w:rsidP="00CA5BB4">
            <w:pPr>
              <w:rPr>
                <w:rFonts w:asciiTheme="minorHAnsi" w:hAnsiTheme="minorHAnsi" w:cstheme="minorHAnsi"/>
              </w:rPr>
            </w:pPr>
          </w:p>
        </w:tc>
        <w:tc>
          <w:tcPr>
            <w:tcW w:w="4499" w:type="dxa"/>
          </w:tcPr>
          <w:p w:rsidR="00DE798C" w:rsidRPr="00DE798C" w:rsidRDefault="00DE798C" w:rsidP="00CA5BB4">
            <w:pPr>
              <w:jc w:val="both"/>
              <w:rPr>
                <w:rFonts w:asciiTheme="minorHAnsi" w:hAnsiTheme="minorHAnsi" w:cstheme="minorHAnsi"/>
              </w:rPr>
            </w:pPr>
            <w:r w:rsidRPr="00DE798C">
              <w:rPr>
                <w:rFonts w:asciiTheme="minorHAnsi" w:hAnsiTheme="minorHAnsi" w:cstheme="minorHAnsi"/>
              </w:rPr>
              <w:t xml:space="preserve">This course introduces upper-level undergraduate students to health economics and covers elementary concepts and selected topics in the field. The health sector requires more complicated analysis compared to other sectors of the economy because of its several unique features, including the lack of information about what health services the consumer needs, the existence of significant uncertainty about health behaviors and outcomes, and payment for health services through thirdparties (insurance companies) rather than direct payment by the consumer. This course introduces students to the methods used by economists to explore such issues and exposes them to the relevant academic literature. After the completion of the course the student should be able to: </w:t>
            </w:r>
            <w:r w:rsidRPr="00DE798C">
              <w:rPr>
                <w:rFonts w:asciiTheme="minorHAnsi" w:hAnsiTheme="minorHAnsi" w:cstheme="minorHAnsi"/>
              </w:rPr>
              <w:sym w:font="Symbol" w:char="F0B7"/>
            </w:r>
            <w:r w:rsidRPr="00DE798C">
              <w:rPr>
                <w:rFonts w:asciiTheme="minorHAnsi" w:hAnsiTheme="minorHAnsi" w:cstheme="minorHAnsi"/>
              </w:rPr>
              <w:t xml:space="preserve"> understand the relevance of economic concepts to the health care sector, and the role of economic factors in the development of public policy concerning health and health care. </w:t>
            </w:r>
            <w:r w:rsidRPr="00DE798C">
              <w:rPr>
                <w:rFonts w:asciiTheme="minorHAnsi" w:hAnsiTheme="minorHAnsi" w:cstheme="minorHAnsi"/>
              </w:rPr>
              <w:sym w:font="Symbol" w:char="F0B7"/>
            </w:r>
            <w:r w:rsidRPr="00DE798C">
              <w:rPr>
                <w:rFonts w:asciiTheme="minorHAnsi" w:hAnsiTheme="minorHAnsi" w:cstheme="minorHAnsi"/>
              </w:rPr>
              <w:t xml:space="preserve"> describe and discuss theoretical models of health production and health demand; the issue of equity as it relates to heath and heath care; health insurance theory and practice; and the specific institutional details and policies relevant to different health systems. </w:t>
            </w:r>
            <w:r w:rsidRPr="00DE798C">
              <w:rPr>
                <w:rFonts w:asciiTheme="minorHAnsi" w:hAnsiTheme="minorHAnsi" w:cstheme="minorHAnsi"/>
              </w:rPr>
              <w:sym w:font="Symbol" w:char="F0B7"/>
            </w:r>
            <w:r w:rsidRPr="00DE798C">
              <w:rPr>
                <w:rFonts w:asciiTheme="minorHAnsi" w:hAnsiTheme="minorHAnsi" w:cstheme="minorHAnsi"/>
              </w:rPr>
              <w:t xml:space="preserve"> apply microeconomic analysis on the aforementioned health issues </w:t>
            </w:r>
            <w:r w:rsidRPr="00DE798C">
              <w:rPr>
                <w:rFonts w:asciiTheme="minorHAnsi" w:hAnsiTheme="minorHAnsi" w:cstheme="minorHAnsi"/>
              </w:rPr>
              <w:sym w:font="Symbol" w:char="F0B7"/>
            </w:r>
            <w:r w:rsidRPr="00DE798C">
              <w:rPr>
                <w:rFonts w:asciiTheme="minorHAnsi" w:hAnsiTheme="minorHAnsi" w:cstheme="minorHAnsi"/>
              </w:rPr>
              <w:t xml:space="preserve"> evaluate and interpret empirical findings in health economics. </w:t>
            </w:r>
            <w:r w:rsidRPr="00DE798C">
              <w:rPr>
                <w:rFonts w:asciiTheme="minorHAnsi" w:hAnsiTheme="minorHAnsi" w:cstheme="minorHAnsi"/>
              </w:rPr>
              <w:sym w:font="Symbol" w:char="F0B7"/>
            </w:r>
            <w:r w:rsidRPr="00DE798C">
              <w:rPr>
                <w:rFonts w:asciiTheme="minorHAnsi" w:hAnsiTheme="minorHAnsi" w:cstheme="minorHAnsi"/>
              </w:rPr>
              <w:t xml:space="preserve"> make critical assessments of different ways of communication between health economic researchers and policy-makers</w:t>
            </w:r>
          </w:p>
          <w:p w:rsidR="00DE798C" w:rsidRPr="00DE798C" w:rsidRDefault="00DE798C" w:rsidP="00CA5BB4">
            <w:pPr>
              <w:jc w:val="both"/>
              <w:rPr>
                <w:rFonts w:asciiTheme="minorHAnsi" w:hAnsiTheme="minorHAnsi" w:cstheme="minorHAnsi"/>
              </w:rPr>
            </w:pPr>
          </w:p>
        </w:tc>
      </w:tr>
    </w:tbl>
    <w:p w:rsidR="008C154E" w:rsidRPr="00E74EA9" w:rsidRDefault="009E4A4E">
      <w:pPr>
        <w:rPr>
          <w:lang w:val="en-US"/>
        </w:rPr>
      </w:pPr>
    </w:p>
    <w:sectPr w:rsidR="008C154E" w:rsidRPr="00E74EA9" w:rsidSect="006821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B05E9"/>
    <w:multiLevelType w:val="hybridMultilevel"/>
    <w:tmpl w:val="CE1226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A9"/>
    <w:rsid w:val="00150348"/>
    <w:rsid w:val="001759C6"/>
    <w:rsid w:val="0068218E"/>
    <w:rsid w:val="00767263"/>
    <w:rsid w:val="00910EE3"/>
    <w:rsid w:val="009E4A4E"/>
    <w:rsid w:val="00D0719D"/>
    <w:rsid w:val="00DE798C"/>
    <w:rsid w:val="00E74EA9"/>
    <w:rsid w:val="00F66E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71E54-ABFB-4BF6-87BE-89D38359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EA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EA9"/>
    <w:pPr>
      <w:ind w:left="720"/>
      <w:contextualSpacing/>
    </w:pPr>
  </w:style>
  <w:style w:type="table" w:styleId="a4">
    <w:name w:val="Table Grid"/>
    <w:basedOn w:val="a1"/>
    <w:uiPriority w:val="59"/>
    <w:rsid w:val="00E74EA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1319</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dc:creator>
  <cp:lastModifiedBy>chanioti</cp:lastModifiedBy>
  <cp:revision>2</cp:revision>
  <dcterms:created xsi:type="dcterms:W3CDTF">2023-07-27T07:27:00Z</dcterms:created>
  <dcterms:modified xsi:type="dcterms:W3CDTF">2023-07-27T07:27:00Z</dcterms:modified>
</cp:coreProperties>
</file>