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E3" w:rsidRDefault="000079E3">
      <w:pPr>
        <w:rPr>
          <w:rFonts w:ascii="Comic Sans MS" w:hAnsi="Comic Sans MS"/>
          <w:sz w:val="24"/>
          <w:szCs w:val="24"/>
        </w:rPr>
      </w:pPr>
    </w:p>
    <w:tbl>
      <w:tblPr>
        <w:tblStyle w:val="a3"/>
        <w:tblW w:w="8613" w:type="dxa"/>
        <w:tblLook w:val="04A0"/>
      </w:tblPr>
      <w:tblGrid>
        <w:gridCol w:w="2840"/>
        <w:gridCol w:w="2088"/>
        <w:gridCol w:w="3685"/>
      </w:tblGrid>
      <w:tr w:rsidR="000079E3" w:rsidRPr="00861A73" w:rsidTr="000079E3">
        <w:tc>
          <w:tcPr>
            <w:tcW w:w="2840" w:type="dxa"/>
          </w:tcPr>
          <w:p w:rsidR="000079E3" w:rsidRPr="000079E3" w:rsidRDefault="00A72A51" w:rsidP="000079E3">
            <w:pPr>
              <w:rPr>
                <w:rFonts w:ascii="Comic Sans MS" w:hAnsi="Comic Sans MS"/>
                <w:sz w:val="24"/>
                <w:szCs w:val="24"/>
                <w:u w:val="single"/>
                <w:lang w:val="en-US"/>
              </w:rPr>
            </w:pPr>
            <w:hyperlink r:id="rId4" w:history="1">
              <w:r w:rsidR="000079E3" w:rsidRPr="000079E3">
                <w:rPr>
                  <w:rStyle w:val="-"/>
                  <w:rFonts w:ascii="Comic Sans MS" w:hAnsi="Comic Sans MS" w:cs="Tahoma"/>
                  <w:color w:val="0D2D62"/>
                  <w:sz w:val="24"/>
                  <w:szCs w:val="24"/>
                  <w:shd w:val="clear" w:color="auto" w:fill="FFFFFF"/>
                  <w:lang w:val="en-US"/>
                </w:rPr>
                <w:t>MODERNIZATION AND DEVELOPMENT OF SE EUROPE</w:t>
              </w:r>
            </w:hyperlink>
          </w:p>
          <w:p w:rsidR="000079E3" w:rsidRPr="000079E3" w:rsidRDefault="000079E3" w:rsidP="000079E3">
            <w:pPr>
              <w:rPr>
                <w:rFonts w:ascii="Comic Sans MS" w:hAnsi="Comic Sans MS"/>
                <w:sz w:val="24"/>
                <w:szCs w:val="24"/>
                <w:lang w:val="en-US"/>
              </w:rPr>
            </w:pPr>
          </w:p>
          <w:p w:rsidR="000079E3" w:rsidRPr="000079E3" w:rsidRDefault="000079E3" w:rsidP="000079E3">
            <w:pPr>
              <w:rPr>
                <w:rFonts w:ascii="Comic Sans MS" w:hAnsi="Comic Sans MS"/>
                <w:sz w:val="24"/>
                <w:szCs w:val="24"/>
                <w:u w:val="single"/>
                <w:lang w:val="en-US"/>
              </w:rPr>
            </w:pPr>
            <w:r w:rsidRPr="000079E3">
              <w:rPr>
                <w:rFonts w:ascii="Comic Sans MS" w:hAnsi="Comic Sans MS"/>
                <w:sz w:val="24"/>
                <w:szCs w:val="24"/>
                <w:u w:val="single"/>
                <w:lang w:val="en-US"/>
              </w:rPr>
              <w:t>MODULE  CODE</w:t>
            </w:r>
          </w:p>
          <w:p w:rsidR="000079E3" w:rsidRDefault="000079E3" w:rsidP="000079E3">
            <w:pPr>
              <w:rPr>
                <w:rFonts w:ascii="Comic Sans MS" w:hAnsi="Comic Sans MS"/>
                <w:sz w:val="24"/>
                <w:szCs w:val="24"/>
                <w:lang w:val="en-US"/>
              </w:rPr>
            </w:pPr>
            <w:r>
              <w:rPr>
                <w:rFonts w:ascii="Comic Sans MS" w:hAnsi="Comic Sans MS"/>
                <w:sz w:val="24"/>
                <w:szCs w:val="24"/>
                <w:lang w:val="en-US"/>
              </w:rPr>
              <w:t>OI0635</w:t>
            </w:r>
          </w:p>
          <w:p w:rsidR="000079E3" w:rsidRPr="000079E3" w:rsidRDefault="000079E3" w:rsidP="000079E3">
            <w:pPr>
              <w:rPr>
                <w:rFonts w:ascii="Comic Sans MS" w:hAnsi="Comic Sans MS"/>
                <w:sz w:val="24"/>
                <w:szCs w:val="24"/>
                <w:u w:val="single"/>
                <w:lang w:val="en-US"/>
              </w:rPr>
            </w:pPr>
            <w:r w:rsidRPr="000079E3">
              <w:rPr>
                <w:rFonts w:ascii="Comic Sans MS" w:hAnsi="Comic Sans MS"/>
                <w:sz w:val="24"/>
                <w:szCs w:val="24"/>
                <w:u w:val="single"/>
                <w:lang w:val="en-US"/>
              </w:rPr>
              <w:t>SEMESTER OF STUDY</w:t>
            </w:r>
          </w:p>
          <w:p w:rsidR="000079E3" w:rsidRDefault="000079E3" w:rsidP="000079E3">
            <w:pPr>
              <w:rPr>
                <w:rFonts w:ascii="Comic Sans MS" w:hAnsi="Comic Sans MS"/>
                <w:sz w:val="24"/>
                <w:szCs w:val="24"/>
                <w:lang w:val="en-US"/>
              </w:rPr>
            </w:pPr>
            <w:r>
              <w:rPr>
                <w:rFonts w:ascii="Comic Sans MS" w:hAnsi="Comic Sans MS"/>
                <w:sz w:val="24"/>
                <w:szCs w:val="24"/>
                <w:lang w:val="en-US"/>
              </w:rPr>
              <w:t>6-8</w:t>
            </w:r>
          </w:p>
          <w:p w:rsidR="000079E3" w:rsidRPr="000079E3" w:rsidRDefault="000079E3" w:rsidP="000079E3">
            <w:pPr>
              <w:rPr>
                <w:rFonts w:ascii="Comic Sans MS" w:hAnsi="Comic Sans MS"/>
                <w:sz w:val="24"/>
                <w:szCs w:val="24"/>
                <w:u w:val="single"/>
                <w:lang w:val="en-US"/>
              </w:rPr>
            </w:pPr>
            <w:r w:rsidRPr="000079E3">
              <w:rPr>
                <w:rFonts w:ascii="Comic Sans MS" w:hAnsi="Comic Sans MS"/>
                <w:sz w:val="24"/>
                <w:szCs w:val="24"/>
                <w:u w:val="single"/>
                <w:lang w:val="en-US"/>
              </w:rPr>
              <w:t>ECTS</w:t>
            </w:r>
          </w:p>
          <w:p w:rsidR="000079E3" w:rsidRDefault="000079E3">
            <w:pPr>
              <w:rPr>
                <w:rFonts w:ascii="Comic Sans MS" w:hAnsi="Comic Sans MS"/>
                <w:sz w:val="24"/>
                <w:szCs w:val="24"/>
              </w:rPr>
            </w:pPr>
            <w:r>
              <w:rPr>
                <w:rFonts w:ascii="Comic Sans MS" w:hAnsi="Comic Sans MS"/>
                <w:sz w:val="24"/>
                <w:szCs w:val="24"/>
                <w:lang w:val="en-US"/>
              </w:rPr>
              <w:t>5</w:t>
            </w: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Default="000079E3">
            <w:pPr>
              <w:rPr>
                <w:rFonts w:ascii="Comic Sans MS" w:hAnsi="Comic Sans MS"/>
                <w:sz w:val="24"/>
                <w:szCs w:val="24"/>
              </w:rPr>
            </w:pPr>
          </w:p>
          <w:p w:rsidR="000079E3" w:rsidRPr="000079E3" w:rsidRDefault="000079E3">
            <w:pPr>
              <w:rPr>
                <w:rFonts w:ascii="Comic Sans MS" w:hAnsi="Comic Sans MS"/>
                <w:sz w:val="24"/>
                <w:szCs w:val="24"/>
                <w:lang w:val="en-US"/>
              </w:rPr>
            </w:pPr>
          </w:p>
        </w:tc>
        <w:tc>
          <w:tcPr>
            <w:tcW w:w="2088" w:type="dxa"/>
          </w:tcPr>
          <w:p w:rsidR="000079E3" w:rsidRPr="000079E3" w:rsidRDefault="00A72A51" w:rsidP="000079E3">
            <w:pPr>
              <w:rPr>
                <w:rFonts w:ascii="Comic Sans MS" w:hAnsi="Comic Sans MS" w:cs="Tahoma"/>
                <w:color w:val="000000"/>
                <w:sz w:val="24"/>
                <w:szCs w:val="24"/>
              </w:rPr>
            </w:pPr>
            <w:hyperlink r:id="rId5" w:history="1">
              <w:r w:rsidR="000079E3" w:rsidRPr="000079E3">
                <w:rPr>
                  <w:rFonts w:ascii="Comic Sans MS" w:hAnsi="Comic Sans MS" w:cs="Tahoma"/>
                  <w:color w:val="000000"/>
                  <w:sz w:val="24"/>
                  <w:szCs w:val="24"/>
                  <w:lang w:val="en-US"/>
                </w:rPr>
                <w:br/>
              </w:r>
              <w:r w:rsidR="000079E3" w:rsidRPr="000079E3">
                <w:rPr>
                  <w:rStyle w:val="-"/>
                  <w:rFonts w:ascii="Comic Sans MS" w:hAnsi="Comic Sans MS" w:cs="Tahoma"/>
                  <w:color w:val="000000"/>
                  <w:sz w:val="24"/>
                  <w:szCs w:val="24"/>
                  <w:u w:val="none"/>
                </w:rPr>
                <w:t>DAVILLAS APOSTOLOS</w:t>
              </w:r>
            </w:hyperlink>
          </w:p>
          <w:p w:rsidR="000079E3" w:rsidRPr="000079E3" w:rsidRDefault="000079E3">
            <w:pPr>
              <w:rPr>
                <w:rFonts w:ascii="Comic Sans MS" w:hAnsi="Comic Sans MS"/>
                <w:sz w:val="24"/>
                <w:szCs w:val="24"/>
                <w:lang w:val="en-US"/>
              </w:rPr>
            </w:pPr>
          </w:p>
        </w:tc>
        <w:tc>
          <w:tcPr>
            <w:tcW w:w="3685" w:type="dxa"/>
          </w:tcPr>
          <w:p w:rsidR="000079E3" w:rsidRDefault="000079E3" w:rsidP="00C64B88">
            <w:pPr>
              <w:jc w:val="both"/>
              <w:rPr>
                <w:rFonts w:ascii="Comic Sans MS" w:hAnsi="Comic Sans MS"/>
                <w:sz w:val="24"/>
                <w:szCs w:val="24"/>
                <w:lang w:val="en-US"/>
              </w:rPr>
            </w:pPr>
            <w:r w:rsidRPr="000079E3">
              <w:rPr>
                <w:rFonts w:ascii="Comic Sans MS" w:hAnsi="Comic Sans MS"/>
                <w:sz w:val="24"/>
                <w:szCs w:val="24"/>
                <w:lang w:val="en-US"/>
              </w:rPr>
              <w:t>Description</w:t>
            </w:r>
          </w:p>
          <w:p w:rsidR="00C64B88" w:rsidRDefault="00C64B88" w:rsidP="00C64B88">
            <w:pPr>
              <w:jc w:val="both"/>
              <w:rPr>
                <w:rFonts w:ascii="Comic Sans MS" w:hAnsi="Comic Sans MS"/>
                <w:sz w:val="24"/>
                <w:szCs w:val="24"/>
                <w:lang w:val="en-US"/>
              </w:rPr>
            </w:pPr>
          </w:p>
          <w:p w:rsidR="00C64B88" w:rsidRPr="00C64B88" w:rsidRDefault="00C64B88" w:rsidP="00861A73">
            <w:pPr>
              <w:rPr>
                <w:rFonts w:ascii="Comic Sans MS" w:hAnsi="Comic Sans MS"/>
                <w:sz w:val="24"/>
                <w:szCs w:val="24"/>
                <w:lang w:val="en-GB"/>
              </w:rPr>
            </w:pPr>
            <w:r w:rsidRPr="00861A73">
              <w:rPr>
                <w:rFonts w:ascii="Comic Sans MS" w:hAnsi="Comic Sans MS" w:cs="Arial"/>
                <w:color w:val="222222"/>
                <w:sz w:val="24"/>
                <w:szCs w:val="24"/>
                <w:shd w:val="clear" w:color="auto" w:fill="FFFFFF"/>
                <w:lang w:val="en-GB"/>
              </w:rPr>
              <w:t>Content</w:t>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shd w:val="clear" w:color="auto" w:fill="FFFFFF"/>
                <w:lang w:val="en-GB"/>
              </w:rPr>
              <w:t>The aim of the module is the presentation and thorough study of specialized tools and theories related to Development and Welfare Economics. Topics (with and without spatial limitations) related to the effectiveness of policies to address poverty, inequality and improving people’s quality of life will be covered. The role of life expectancy, immigration, and health in the economic development of certain countries will be thoroughly covered.</w:t>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shd w:val="clear" w:color="auto" w:fill="FFFFFF"/>
                <w:lang w:val="en-GB"/>
              </w:rPr>
              <w:t> </w:t>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shd w:val="clear" w:color="auto" w:fill="FFFFFF"/>
                <w:lang w:val="en-GB"/>
              </w:rPr>
              <w:t>Learning outcomes</w:t>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shd w:val="clear" w:color="auto" w:fill="FFFFFF"/>
                <w:lang w:val="en-GB"/>
              </w:rPr>
              <w:t>The student will acquire empirical and theoretical knowledge in the following subjects:</w:t>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shd w:val="clear" w:color="auto" w:fill="FFFFFF"/>
                <w:lang w:val="en-GB"/>
              </w:rPr>
              <w:t> </w:t>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shd w:val="clear" w:color="auto" w:fill="FFFFFF"/>
                <w:lang w:val="en-GB"/>
              </w:rPr>
              <w:t>- Effectiveness of modern policies to deal with poverty and inequality</w:t>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shd w:val="clear" w:color="auto" w:fill="FFFFFF"/>
                <w:lang w:val="en-GB"/>
              </w:rPr>
              <w:t>- Population’s quality of life and its role on the economic development and modernization of economies</w:t>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lang w:val="en-GB"/>
              </w:rPr>
              <w:br/>
            </w:r>
            <w:r w:rsidRPr="00861A73">
              <w:rPr>
                <w:rFonts w:ascii="Comic Sans MS" w:hAnsi="Comic Sans MS" w:cs="Arial"/>
                <w:color w:val="222222"/>
                <w:sz w:val="24"/>
                <w:szCs w:val="24"/>
                <w:shd w:val="clear" w:color="auto" w:fill="FFFFFF"/>
                <w:lang w:val="en-GB"/>
              </w:rPr>
              <w:t>- Life expectancy, immigration, and population’s health in the economic development of certain countries</w:t>
            </w:r>
            <w:r w:rsidRPr="00C64B88">
              <w:rPr>
                <w:rFonts w:ascii="Arial" w:hAnsi="Arial" w:cs="Arial"/>
                <w:color w:val="222222"/>
                <w:shd w:val="clear" w:color="auto" w:fill="FFFFFF"/>
                <w:lang w:val="en-GB"/>
              </w:rPr>
              <w:t>.</w:t>
            </w:r>
          </w:p>
        </w:tc>
      </w:tr>
    </w:tbl>
    <w:p w:rsidR="000079E3" w:rsidRPr="000079E3" w:rsidRDefault="000079E3" w:rsidP="00861A73">
      <w:pPr>
        <w:rPr>
          <w:rFonts w:ascii="Comic Sans MS" w:hAnsi="Comic Sans MS"/>
          <w:sz w:val="24"/>
          <w:szCs w:val="24"/>
          <w:lang w:val="en-US"/>
        </w:rPr>
      </w:pPr>
    </w:p>
    <w:sectPr w:rsidR="000079E3" w:rsidRPr="000079E3" w:rsidSect="00861A73">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9E3"/>
    <w:rsid w:val="000079E3"/>
    <w:rsid w:val="00057B17"/>
    <w:rsid w:val="008024B4"/>
    <w:rsid w:val="00861A73"/>
    <w:rsid w:val="00A72A51"/>
    <w:rsid w:val="00B67DCA"/>
    <w:rsid w:val="00C64B88"/>
    <w:rsid w:val="00E528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079E3"/>
    <w:rPr>
      <w:color w:val="0000FF"/>
      <w:u w:val="single"/>
    </w:rPr>
  </w:style>
  <w:style w:type="table" w:styleId="a3">
    <w:name w:val="Table Grid"/>
    <w:basedOn w:val="a1"/>
    <w:uiPriority w:val="59"/>
    <w:rsid w:val="00007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41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om.gr/en/adavillas" TargetMode="External"/><Relationship Id="rId4" Type="http://schemas.openxmlformats.org/officeDocument/2006/relationships/hyperlink" Target="https://www.uom.gr/assets/site/content/adm-66/Course-List-2022/eco/MODERNIZATION_AND_DEVELOPMENT_OF.doc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984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elgian</dc:creator>
  <cp:lastModifiedBy>elgian</cp:lastModifiedBy>
  <cp:revision>3</cp:revision>
  <cp:lastPrinted>2023-03-01T07:39:00Z</cp:lastPrinted>
  <dcterms:created xsi:type="dcterms:W3CDTF">2023-03-01T10:06:00Z</dcterms:created>
  <dcterms:modified xsi:type="dcterms:W3CDTF">2023-03-01T10:08:00Z</dcterms:modified>
</cp:coreProperties>
</file>