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3B" w:rsidRDefault="00AA623B">
      <w:bookmarkStart w:id="0" w:name="_GoBack"/>
      <w:bookmarkEnd w:id="0"/>
    </w:p>
    <w:p w:rsidR="009D3090" w:rsidRPr="005A18E7" w:rsidRDefault="005A18E7" w:rsidP="005A18E7">
      <w:pPr>
        <w:jc w:val="center"/>
        <w:rPr>
          <w:rFonts w:ascii="Book Antiqua" w:hAnsi="Book Antiqua"/>
        </w:rPr>
      </w:pPr>
      <w:r>
        <w:rPr>
          <w:rFonts w:ascii="Book Antiqua" w:hAnsi="Book Antiqua" w:cstheme="minorHAnsi"/>
        </w:rPr>
        <w:t xml:space="preserve">Course Title: </w:t>
      </w:r>
      <w:r w:rsidR="009D3090" w:rsidRPr="005A18E7">
        <w:rPr>
          <w:rFonts w:ascii="Book Antiqua" w:hAnsi="Book Antiqua" w:cstheme="minorHAnsi"/>
          <w:b/>
        </w:rPr>
        <w:t>NATURAL RESOURCE ECONOMICS and MANAGEMENT</w:t>
      </w:r>
    </w:p>
    <w:p w:rsidR="0088457D" w:rsidRPr="0088457D" w:rsidRDefault="00AA623B" w:rsidP="005A18E7">
      <w:pPr>
        <w:jc w:val="center"/>
        <w:rPr>
          <w:rFonts w:ascii="OpenSans-CondensedLight" w:eastAsiaTheme="minorHAnsi" w:hAnsi="OpenSans-CondensedLight" w:cs="OpenSans-CondensedLight"/>
          <w:sz w:val="16"/>
          <w:szCs w:val="16"/>
        </w:rPr>
      </w:pPr>
      <w:r>
        <w:rPr>
          <w:rFonts w:ascii="Book Antiqua" w:hAnsi="Book Antiqua"/>
        </w:rPr>
        <w:t>M</w:t>
      </w:r>
      <w:r w:rsidR="005A18E7">
        <w:rPr>
          <w:rFonts w:ascii="Book Antiqua" w:hAnsi="Book Antiqua"/>
        </w:rPr>
        <w:t>odule Code:</w:t>
      </w:r>
      <w:r>
        <w:rPr>
          <w:rFonts w:ascii="Book Antiqua" w:hAnsi="Book Antiqua"/>
        </w:rPr>
        <w:t xml:space="preserve">  </w:t>
      </w:r>
      <w:r w:rsidR="0088457D" w:rsidRPr="0088457D">
        <w:rPr>
          <w:rFonts w:ascii="Book Antiqua" w:eastAsiaTheme="minorHAnsi" w:hAnsi="Book Antiqua" w:cs="OpenSans-CondensedLight"/>
          <w:lang w:val="el-GR"/>
        </w:rPr>
        <w:t>ΟΙ</w:t>
      </w:r>
      <w:r w:rsidR="0088457D" w:rsidRPr="0088457D">
        <w:rPr>
          <w:rFonts w:ascii="Book Antiqua" w:eastAsiaTheme="minorHAnsi" w:hAnsi="Book Antiqua" w:cs="OpenSans-CondensedLight"/>
        </w:rPr>
        <w:t>0619-1</w:t>
      </w:r>
    </w:p>
    <w:p w:rsidR="00AA623B" w:rsidRDefault="00AA623B" w:rsidP="005A18E7">
      <w:pPr>
        <w:jc w:val="center"/>
        <w:rPr>
          <w:rFonts w:ascii="Book Antiqua" w:hAnsi="Book Antiqua"/>
        </w:rPr>
      </w:pPr>
      <w:r>
        <w:rPr>
          <w:rFonts w:ascii="Book Antiqua" w:hAnsi="Book Antiqua"/>
        </w:rPr>
        <w:t>S</w:t>
      </w:r>
      <w:r w:rsidR="005A18E7">
        <w:rPr>
          <w:rFonts w:ascii="Book Antiqua" w:hAnsi="Book Antiqua"/>
        </w:rPr>
        <w:t>emester of study:</w:t>
      </w:r>
      <w:r>
        <w:rPr>
          <w:rFonts w:ascii="Book Antiqua" w:hAnsi="Book Antiqua"/>
        </w:rPr>
        <w:t xml:space="preserve"> </w:t>
      </w:r>
      <w:r w:rsidR="007A3DBD" w:rsidRPr="007A3DBD">
        <w:rPr>
          <w:rFonts w:ascii="Book Antiqua" w:hAnsi="Book Antiqua"/>
        </w:rPr>
        <w:t>6</w:t>
      </w:r>
      <w:r w:rsidR="005A18E7" w:rsidRPr="005A18E7">
        <w:rPr>
          <w:rFonts w:ascii="Book Antiqua" w:hAnsi="Book Antiqua"/>
          <w:vertAlign w:val="superscript"/>
        </w:rPr>
        <w:t>th</w:t>
      </w:r>
      <w:r w:rsidR="005A18E7">
        <w:rPr>
          <w:rFonts w:ascii="Book Antiqua" w:hAnsi="Book Antiqua"/>
        </w:rPr>
        <w:t xml:space="preserve"> and</w:t>
      </w:r>
      <w:r w:rsidRPr="005A18E7">
        <w:rPr>
          <w:rFonts w:ascii="Book Antiqua" w:hAnsi="Book Antiqua"/>
        </w:rPr>
        <w:t xml:space="preserve"> </w:t>
      </w:r>
      <w:r w:rsidR="007A3DBD">
        <w:rPr>
          <w:rFonts w:ascii="Book Antiqua" w:hAnsi="Book Antiqua"/>
          <w:lang w:val="el-GR"/>
        </w:rPr>
        <w:t>8</w:t>
      </w:r>
      <w:r w:rsidR="005A18E7" w:rsidRPr="005A18E7">
        <w:rPr>
          <w:rFonts w:ascii="Book Antiqua" w:hAnsi="Book Antiqua"/>
          <w:vertAlign w:val="superscript"/>
        </w:rPr>
        <w:t>th</w:t>
      </w:r>
    </w:p>
    <w:p w:rsidR="00AA623B" w:rsidRDefault="00AA623B" w:rsidP="005A18E7">
      <w:pPr>
        <w:jc w:val="center"/>
        <w:rPr>
          <w:rFonts w:ascii="Book Antiqua" w:hAnsi="Book Antiqua"/>
        </w:rPr>
      </w:pPr>
      <w:r>
        <w:rPr>
          <w:rFonts w:ascii="Book Antiqua" w:hAnsi="Book Antiqua"/>
        </w:rPr>
        <w:t>ECTS</w:t>
      </w:r>
      <w:r w:rsidR="005A18E7">
        <w:rPr>
          <w:rFonts w:ascii="Book Antiqua" w:hAnsi="Book Antiqua"/>
        </w:rPr>
        <w:t>:</w:t>
      </w:r>
      <w:r>
        <w:rPr>
          <w:rFonts w:ascii="Book Antiqua" w:hAnsi="Book Antiqua"/>
        </w:rPr>
        <w:t xml:space="preserve"> 5,5</w:t>
      </w:r>
    </w:p>
    <w:p w:rsidR="002A4BBB" w:rsidRPr="000E7439" w:rsidRDefault="005A18E7" w:rsidP="005A18E7">
      <w:pPr>
        <w:jc w:val="center"/>
        <w:rPr>
          <w:rFonts w:ascii="Book Antiqua" w:hAnsi="Book Antiqua"/>
          <w:b/>
          <w:i/>
          <w:u w:val="single"/>
        </w:rPr>
      </w:pPr>
      <w:r>
        <w:rPr>
          <w:rFonts w:ascii="Book Antiqua" w:hAnsi="Book Antiqua" w:cstheme="minorHAnsi"/>
        </w:rPr>
        <w:t xml:space="preserve">Instructor: </w:t>
      </w:r>
      <w:r w:rsidR="002A4BBB" w:rsidRPr="002A4BBB">
        <w:rPr>
          <w:rFonts w:ascii="Book Antiqua" w:hAnsi="Book Antiqua" w:cstheme="minorHAnsi"/>
        </w:rPr>
        <w:t>EFTICHIOS SARTZETAKIS</w:t>
      </w:r>
    </w:p>
    <w:p w:rsidR="005A18E7" w:rsidRDefault="005A18E7" w:rsidP="00AA623B">
      <w:pPr>
        <w:jc w:val="both"/>
        <w:rPr>
          <w:b/>
          <w:i/>
          <w:u w:val="single"/>
        </w:rPr>
      </w:pPr>
    </w:p>
    <w:p w:rsidR="005A18E7" w:rsidRPr="005A18E7" w:rsidRDefault="005A18E7" w:rsidP="005A18E7">
      <w:pPr>
        <w:pStyle w:val="a3"/>
        <w:rPr>
          <w:rFonts w:ascii="Bookman Old Style" w:eastAsia="Symbol" w:hAnsi="Bookman Old Style" w:cs="Calibri"/>
          <w:b/>
          <w:sz w:val="24"/>
          <w:szCs w:val="24"/>
          <w:lang w:val="en-US"/>
        </w:rPr>
      </w:pPr>
      <w:r w:rsidRPr="005A18E7">
        <w:rPr>
          <w:rFonts w:ascii="Bookman Old Style" w:eastAsia="Symbol" w:hAnsi="Bookman Old Style" w:cs="Calibri"/>
          <w:b/>
          <w:sz w:val="24"/>
          <w:szCs w:val="24"/>
          <w:lang w:val="en-US"/>
        </w:rPr>
        <w:t>Course Outline</w:t>
      </w:r>
    </w:p>
    <w:p w:rsidR="005A18E7" w:rsidRPr="005A18E7" w:rsidRDefault="005A18E7" w:rsidP="005A18E7">
      <w:pPr>
        <w:pStyle w:val="a3"/>
        <w:jc w:val="both"/>
        <w:rPr>
          <w:rFonts w:ascii="Bookman Old Style" w:eastAsia="Symbol" w:hAnsi="Bookman Old Style" w:cs="Calibri"/>
          <w:sz w:val="24"/>
          <w:szCs w:val="24"/>
          <w:lang w:val="en-US"/>
        </w:rPr>
      </w:pPr>
      <w:r w:rsidRPr="005A18E7">
        <w:rPr>
          <w:rFonts w:ascii="Bookman Old Style" w:eastAsia="Symbol" w:hAnsi="Bookman Old Style" w:cs="Calibri"/>
          <w:sz w:val="24"/>
          <w:szCs w:val="24"/>
          <w:lang w:val="en-US"/>
        </w:rPr>
        <w:t xml:space="preserve">The course provides a general introduction to the field of Environmental Economics and Natural Resource Management. Following a brief introduction on the relationship between Sustainable Development and Economics and the main issues in environmental protection, the course focuses on the management of natural resources. In the introductory lectures the economic approach towards environmental issues is presented. The notions of Property Rights, Externalities, Public Goods, and Common Property Resources are examined and a brief description of Benefit–Cost Analysis and valuation methods is presented. Then we shift into dynamic efficiency and sustainable development. We develop fully a two period </w:t>
      </w:r>
      <w:proofErr w:type="spellStart"/>
      <w:r w:rsidRPr="005A18E7">
        <w:rPr>
          <w:rFonts w:ascii="Bookman Old Style" w:eastAsia="Symbol" w:hAnsi="Bookman Old Style" w:cs="Calibri"/>
          <w:sz w:val="24"/>
          <w:szCs w:val="24"/>
          <w:lang w:val="en-US"/>
        </w:rPr>
        <w:t>depleatable</w:t>
      </w:r>
      <w:proofErr w:type="spellEnd"/>
      <w:r w:rsidRPr="005A18E7">
        <w:rPr>
          <w:rFonts w:ascii="Bookman Old Style" w:eastAsia="Symbol" w:hAnsi="Bookman Old Style" w:cs="Calibri"/>
          <w:sz w:val="24"/>
          <w:szCs w:val="24"/>
          <w:lang w:val="en-US"/>
        </w:rPr>
        <w:t xml:space="preserve"> resource management model on which we base the presentation, generalizing to different types of costs, many periods and the presence of a renewable alternative. We then examine in some detail the energy sector (demand, supply and market analysis). We continue with </w:t>
      </w:r>
      <w:proofErr w:type="spellStart"/>
      <w:r w:rsidRPr="005A18E7">
        <w:rPr>
          <w:rFonts w:ascii="Bookman Old Style" w:eastAsia="Symbol" w:hAnsi="Bookman Old Style" w:cs="Calibri"/>
          <w:sz w:val="24"/>
          <w:szCs w:val="24"/>
          <w:lang w:val="en-US"/>
        </w:rPr>
        <w:t>replenishable</w:t>
      </w:r>
      <w:proofErr w:type="spellEnd"/>
      <w:r w:rsidRPr="005A18E7">
        <w:rPr>
          <w:rFonts w:ascii="Bookman Old Style" w:eastAsia="Symbol" w:hAnsi="Bookman Old Style" w:cs="Calibri"/>
          <w:sz w:val="24"/>
          <w:szCs w:val="24"/>
          <w:lang w:val="en-US"/>
        </w:rPr>
        <w:t xml:space="preserve"> but </w:t>
      </w:r>
      <w:proofErr w:type="spellStart"/>
      <w:r w:rsidRPr="005A18E7">
        <w:rPr>
          <w:rFonts w:ascii="Bookman Old Style" w:eastAsia="Symbol" w:hAnsi="Bookman Old Style" w:cs="Calibri"/>
          <w:sz w:val="24"/>
          <w:szCs w:val="24"/>
          <w:lang w:val="en-US"/>
        </w:rPr>
        <w:t>depletable</w:t>
      </w:r>
      <w:proofErr w:type="spellEnd"/>
      <w:r w:rsidRPr="005A18E7">
        <w:rPr>
          <w:rFonts w:ascii="Bookman Old Style" w:eastAsia="Symbol" w:hAnsi="Bookman Old Style" w:cs="Calibri"/>
          <w:sz w:val="24"/>
          <w:szCs w:val="24"/>
          <w:lang w:val="en-US"/>
        </w:rPr>
        <w:t xml:space="preserve"> resources with emphasis on water management. We also examine the economics of land use and forestry economics. Finally we examine common-pool resources with emphasis on fisheries management.  intertemporal</w:t>
      </w:r>
    </w:p>
    <w:p w:rsidR="005A18E7" w:rsidRPr="005A18E7" w:rsidRDefault="005A18E7" w:rsidP="005A18E7">
      <w:pPr>
        <w:pStyle w:val="a3"/>
        <w:ind w:left="720"/>
        <w:rPr>
          <w:rFonts w:ascii="Bookman Old Style" w:eastAsia="Symbol" w:hAnsi="Bookman Old Style" w:cs="Calibri"/>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5A18E7" w:rsidRPr="005A18E7" w:rsidTr="00110048">
        <w:tc>
          <w:tcPr>
            <w:tcW w:w="5807" w:type="dxa"/>
            <w:shd w:val="clear" w:color="auto" w:fill="DBE5F1" w:themeFill="accent1" w:themeFillTint="33"/>
            <w:hideMark/>
          </w:tcPr>
          <w:p w:rsidR="005A18E7" w:rsidRPr="005A18E7" w:rsidRDefault="005A18E7" w:rsidP="00110048">
            <w:pPr>
              <w:ind w:left="360"/>
              <w:rPr>
                <w:rFonts w:ascii="Bookman Old Style" w:hAnsi="Bookman Old Style" w:cstheme="minorHAnsi"/>
              </w:rPr>
            </w:pPr>
            <w:r w:rsidRPr="005A18E7">
              <w:rPr>
                <w:rFonts w:ascii="Bookman Old Style" w:eastAsia="Symbol" w:hAnsi="Bookman Old Style" w:cstheme="minorHAnsi"/>
              </w:rPr>
              <w:t>Lecture content</w:t>
            </w:r>
          </w:p>
        </w:tc>
      </w:tr>
      <w:tr w:rsidR="005A18E7" w:rsidRPr="005A18E7" w:rsidTr="00110048">
        <w:tc>
          <w:tcPr>
            <w:tcW w:w="5807" w:type="dxa"/>
            <w:hideMark/>
          </w:tcPr>
          <w:p w:rsidR="005A18E7" w:rsidRPr="005A18E7" w:rsidRDefault="005A18E7" w:rsidP="005A18E7">
            <w:pPr>
              <w:numPr>
                <w:ilvl w:val="0"/>
                <w:numId w:val="5"/>
              </w:numPr>
              <w:ind w:left="709" w:hanging="709"/>
              <w:jc w:val="both"/>
              <w:rPr>
                <w:rFonts w:ascii="Bookman Old Style" w:hAnsi="Bookman Old Style" w:cstheme="minorHAnsi"/>
              </w:rPr>
            </w:pPr>
            <w:r w:rsidRPr="005A18E7">
              <w:rPr>
                <w:rFonts w:ascii="Bookman Old Style" w:hAnsi="Bookman Old Style" w:cstheme="minorHAnsi"/>
              </w:rPr>
              <w:t xml:space="preserve">Introduction  </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r w:rsidRPr="005A18E7">
              <w:rPr>
                <w:rFonts w:ascii="Bookman Old Style" w:hAnsi="Bookman Old Style" w:cstheme="minorHAnsi"/>
              </w:rPr>
              <w:t>Economics and property rights</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r w:rsidRPr="005A18E7">
              <w:rPr>
                <w:rFonts w:ascii="Bookman Old Style" w:hAnsi="Bookman Old Style" w:cstheme="minorHAnsi"/>
              </w:rPr>
              <w:t>Social choice theory</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lang w:val="el-GR"/>
              </w:rPr>
            </w:pPr>
            <w:r w:rsidRPr="005A18E7">
              <w:rPr>
                <w:rFonts w:ascii="Bookman Old Style" w:hAnsi="Bookman Old Style" w:cstheme="minorHAnsi"/>
              </w:rPr>
              <w:t>Cost-Benefit Analysis</w:t>
            </w:r>
            <w:r w:rsidRPr="005A18E7">
              <w:rPr>
                <w:rFonts w:ascii="Bookman Old Style" w:hAnsi="Bookman Old Style" w:cstheme="minorHAnsi"/>
                <w:lang w:val="el-GR"/>
              </w:rPr>
              <w:t xml:space="preserve"> Ι</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r w:rsidRPr="005A18E7">
              <w:rPr>
                <w:rFonts w:ascii="Bookman Old Style" w:hAnsi="Bookman Old Style" w:cstheme="minorHAnsi"/>
              </w:rPr>
              <w:t>Cost-Benefit Analysis</w:t>
            </w:r>
            <w:r w:rsidRPr="005A18E7">
              <w:rPr>
                <w:rFonts w:ascii="Bookman Old Style" w:hAnsi="Bookman Old Style" w:cstheme="minorHAnsi"/>
                <w:lang w:val="el-GR"/>
              </w:rPr>
              <w:t xml:space="preserve"> Ι</w:t>
            </w:r>
            <w:r w:rsidRPr="005A18E7">
              <w:rPr>
                <w:rFonts w:ascii="Bookman Old Style" w:hAnsi="Bookman Old Style" w:cstheme="minorHAnsi"/>
              </w:rPr>
              <w:t>I</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r w:rsidRPr="005A18E7">
              <w:rPr>
                <w:rFonts w:ascii="Bookman Old Style" w:hAnsi="Bookman Old Style" w:cstheme="minorHAnsi"/>
              </w:rPr>
              <w:t xml:space="preserve">Dynamic efficiency (intertemporal allocation of </w:t>
            </w:r>
            <w:proofErr w:type="spellStart"/>
            <w:r w:rsidRPr="005A18E7">
              <w:rPr>
                <w:rFonts w:ascii="Bookman Old Style" w:hAnsi="Bookman Old Style" w:cstheme="minorHAnsi"/>
              </w:rPr>
              <w:t>depleatable</w:t>
            </w:r>
            <w:proofErr w:type="spellEnd"/>
            <w:r w:rsidRPr="005A18E7">
              <w:rPr>
                <w:rFonts w:ascii="Bookman Old Style" w:hAnsi="Bookman Old Style" w:cstheme="minorHAnsi"/>
              </w:rPr>
              <w:t xml:space="preserve"> resources)</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proofErr w:type="spellStart"/>
            <w:r w:rsidRPr="005A18E7">
              <w:rPr>
                <w:rFonts w:ascii="Bookman Old Style" w:hAnsi="Bookman Old Style" w:cstheme="minorHAnsi"/>
              </w:rPr>
              <w:t>Depleatable</w:t>
            </w:r>
            <w:proofErr w:type="spellEnd"/>
            <w:r w:rsidRPr="005A18E7">
              <w:rPr>
                <w:rFonts w:ascii="Bookman Old Style" w:hAnsi="Bookman Old Style" w:cstheme="minorHAnsi"/>
              </w:rPr>
              <w:t xml:space="preserve"> resources </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r w:rsidRPr="005A18E7">
              <w:rPr>
                <w:rFonts w:ascii="Bookman Old Style" w:hAnsi="Bookman Old Style" w:cstheme="minorHAnsi"/>
              </w:rPr>
              <w:t>Energy economics</w:t>
            </w:r>
            <w:r w:rsidRPr="005A18E7">
              <w:rPr>
                <w:rFonts w:ascii="Bookman Old Style" w:hAnsi="Bookman Old Style" w:cstheme="minorHAnsi"/>
                <w:lang w:val="el-GR"/>
              </w:rPr>
              <w:t xml:space="preserve"> Ι</w:t>
            </w:r>
          </w:p>
        </w:tc>
      </w:tr>
      <w:tr w:rsidR="005A18E7" w:rsidRPr="005A18E7" w:rsidTr="00110048">
        <w:tc>
          <w:tcPr>
            <w:tcW w:w="5807" w:type="dxa"/>
            <w:hideMark/>
          </w:tcPr>
          <w:p w:rsidR="005A18E7" w:rsidRPr="005A18E7" w:rsidRDefault="005A18E7" w:rsidP="005A18E7">
            <w:pPr>
              <w:pStyle w:val="a4"/>
              <w:numPr>
                <w:ilvl w:val="0"/>
                <w:numId w:val="5"/>
              </w:numPr>
              <w:ind w:left="709" w:hanging="709"/>
              <w:jc w:val="both"/>
              <w:rPr>
                <w:rFonts w:ascii="Bookman Old Style" w:hAnsi="Bookman Old Style" w:cstheme="minorHAnsi"/>
              </w:rPr>
            </w:pPr>
            <w:r w:rsidRPr="005A18E7">
              <w:rPr>
                <w:rFonts w:ascii="Bookman Old Style" w:hAnsi="Bookman Old Style" w:cstheme="minorHAnsi"/>
              </w:rPr>
              <w:t>Energy economics</w:t>
            </w:r>
            <w:r w:rsidRPr="005A18E7">
              <w:rPr>
                <w:rFonts w:ascii="Bookman Old Style" w:hAnsi="Bookman Old Style" w:cstheme="minorHAnsi"/>
                <w:lang w:val="el-GR"/>
              </w:rPr>
              <w:t xml:space="preserve"> ΙΙ</w:t>
            </w:r>
          </w:p>
        </w:tc>
      </w:tr>
      <w:tr w:rsidR="005A18E7" w:rsidRPr="005A18E7" w:rsidTr="00110048">
        <w:tc>
          <w:tcPr>
            <w:tcW w:w="5807" w:type="dxa"/>
            <w:hideMark/>
          </w:tcPr>
          <w:p w:rsidR="005A18E7" w:rsidRPr="005A18E7" w:rsidRDefault="005A18E7" w:rsidP="005A18E7">
            <w:pPr>
              <w:pStyle w:val="a4"/>
              <w:numPr>
                <w:ilvl w:val="0"/>
                <w:numId w:val="5"/>
              </w:numPr>
              <w:jc w:val="both"/>
              <w:rPr>
                <w:rFonts w:ascii="Bookman Old Style" w:hAnsi="Bookman Old Style" w:cstheme="minorHAnsi"/>
              </w:rPr>
            </w:pPr>
            <w:r w:rsidRPr="005A18E7">
              <w:rPr>
                <w:rFonts w:ascii="Bookman Old Style" w:hAnsi="Bookman Old Style" w:cstheme="minorHAnsi"/>
              </w:rPr>
              <w:t>Land management</w:t>
            </w:r>
          </w:p>
        </w:tc>
      </w:tr>
      <w:tr w:rsidR="005A18E7" w:rsidRPr="005A18E7" w:rsidTr="00110048">
        <w:tc>
          <w:tcPr>
            <w:tcW w:w="5807" w:type="dxa"/>
            <w:hideMark/>
          </w:tcPr>
          <w:p w:rsidR="005A18E7" w:rsidRPr="005A18E7" w:rsidRDefault="005A18E7" w:rsidP="005A18E7">
            <w:pPr>
              <w:pStyle w:val="a4"/>
              <w:numPr>
                <w:ilvl w:val="0"/>
                <w:numId w:val="5"/>
              </w:numPr>
              <w:jc w:val="both"/>
              <w:rPr>
                <w:rFonts w:ascii="Bookman Old Style" w:hAnsi="Bookman Old Style" w:cstheme="minorHAnsi"/>
              </w:rPr>
            </w:pPr>
            <w:r w:rsidRPr="005A18E7">
              <w:rPr>
                <w:rFonts w:ascii="Bookman Old Style" w:hAnsi="Bookman Old Style" w:cstheme="minorHAnsi"/>
              </w:rPr>
              <w:t>Water management</w:t>
            </w:r>
          </w:p>
        </w:tc>
      </w:tr>
      <w:tr w:rsidR="005A18E7" w:rsidRPr="005A18E7" w:rsidTr="00110048">
        <w:tc>
          <w:tcPr>
            <w:tcW w:w="5807" w:type="dxa"/>
            <w:hideMark/>
          </w:tcPr>
          <w:p w:rsidR="005A18E7" w:rsidRPr="005A18E7" w:rsidRDefault="005A18E7" w:rsidP="005A18E7">
            <w:pPr>
              <w:pStyle w:val="a4"/>
              <w:numPr>
                <w:ilvl w:val="0"/>
                <w:numId w:val="5"/>
              </w:numPr>
              <w:jc w:val="both"/>
              <w:rPr>
                <w:rFonts w:ascii="Bookman Old Style" w:hAnsi="Bookman Old Style" w:cstheme="minorHAnsi"/>
              </w:rPr>
            </w:pPr>
            <w:r w:rsidRPr="005A18E7">
              <w:rPr>
                <w:rFonts w:ascii="Bookman Old Style" w:hAnsi="Bookman Old Style" w:cstheme="minorHAnsi"/>
              </w:rPr>
              <w:t>Forestry</w:t>
            </w:r>
          </w:p>
        </w:tc>
      </w:tr>
      <w:tr w:rsidR="005A18E7" w:rsidRPr="005A18E7" w:rsidTr="00110048">
        <w:tc>
          <w:tcPr>
            <w:tcW w:w="5807" w:type="dxa"/>
            <w:hideMark/>
          </w:tcPr>
          <w:p w:rsidR="005A18E7" w:rsidRPr="005A18E7" w:rsidRDefault="005A18E7" w:rsidP="005A18E7">
            <w:pPr>
              <w:pStyle w:val="a4"/>
              <w:numPr>
                <w:ilvl w:val="0"/>
                <w:numId w:val="5"/>
              </w:numPr>
              <w:jc w:val="both"/>
              <w:rPr>
                <w:rFonts w:ascii="Bookman Old Style" w:hAnsi="Bookman Old Style" w:cstheme="minorHAnsi"/>
              </w:rPr>
            </w:pPr>
            <w:r w:rsidRPr="005A18E7">
              <w:rPr>
                <w:rFonts w:ascii="Bookman Old Style" w:hAnsi="Bookman Old Style" w:cstheme="minorHAnsi"/>
              </w:rPr>
              <w:t>Fisheries</w:t>
            </w:r>
          </w:p>
        </w:tc>
      </w:tr>
    </w:tbl>
    <w:p w:rsidR="005A18E7" w:rsidRPr="005A18E7" w:rsidRDefault="005A18E7" w:rsidP="00AA623B">
      <w:pPr>
        <w:jc w:val="both"/>
        <w:rPr>
          <w:rFonts w:ascii="Bookman Old Style" w:hAnsi="Bookman Old Style"/>
          <w:b/>
          <w:i/>
          <w:u w:val="single"/>
        </w:rPr>
      </w:pPr>
    </w:p>
    <w:p w:rsidR="00AA623B" w:rsidRPr="005A18E7" w:rsidRDefault="00AA623B" w:rsidP="00AA623B">
      <w:pPr>
        <w:jc w:val="both"/>
        <w:rPr>
          <w:rFonts w:ascii="Bookman Old Style" w:hAnsi="Bookman Old Style"/>
          <w:b/>
          <w:i/>
          <w:u w:val="single"/>
        </w:rPr>
      </w:pPr>
      <w:r w:rsidRPr="005A18E7">
        <w:rPr>
          <w:rFonts w:ascii="Bookman Old Style" w:hAnsi="Bookman Old Style"/>
          <w:b/>
          <w:i/>
          <w:u w:val="single"/>
        </w:rPr>
        <w:t xml:space="preserve">Learning Outcomes </w:t>
      </w:r>
    </w:p>
    <w:p w:rsidR="005A18E7" w:rsidRPr="005A18E7" w:rsidRDefault="005A18E7" w:rsidP="005A18E7">
      <w:pPr>
        <w:pStyle w:val="Default"/>
        <w:jc w:val="both"/>
        <w:rPr>
          <w:rFonts w:ascii="Bookman Old Style" w:hAnsi="Bookman Old Style" w:cstheme="minorHAnsi"/>
          <w:color w:val="auto"/>
          <w:lang w:val="en-US"/>
        </w:rPr>
      </w:pPr>
      <w:r w:rsidRPr="005A18E7">
        <w:rPr>
          <w:rFonts w:ascii="Bookman Old Style" w:hAnsi="Bookman Old Style" w:cstheme="minorHAnsi"/>
          <w:color w:val="auto"/>
          <w:lang w:val="en-US"/>
        </w:rPr>
        <w:t xml:space="preserve">The purpose of the course is to develop students' ability to analyze problems related to the management of natural resources. Emphasis is placed on the applications of analytical tools and models of economic theory to the problems that arise in the management of various types </w:t>
      </w:r>
      <w:r w:rsidRPr="005A18E7">
        <w:rPr>
          <w:rFonts w:ascii="Bookman Old Style" w:hAnsi="Bookman Old Style" w:cstheme="minorHAnsi"/>
          <w:color w:val="auto"/>
          <w:lang w:val="en-US"/>
        </w:rPr>
        <w:lastRenderedPageBreak/>
        <w:t>of natural resources. The main learning objectives of the course are for students to:</w:t>
      </w:r>
    </w:p>
    <w:p w:rsidR="005A18E7" w:rsidRPr="005A18E7" w:rsidRDefault="005A18E7" w:rsidP="005A18E7">
      <w:pPr>
        <w:pStyle w:val="Default"/>
        <w:numPr>
          <w:ilvl w:val="0"/>
          <w:numId w:val="4"/>
        </w:numPr>
        <w:rPr>
          <w:rFonts w:ascii="Bookman Old Style" w:hAnsi="Bookman Old Style" w:cstheme="minorHAnsi"/>
          <w:color w:val="auto"/>
          <w:lang w:val="en-US"/>
        </w:rPr>
      </w:pPr>
      <w:r w:rsidRPr="005A18E7">
        <w:rPr>
          <w:rFonts w:ascii="Bookman Old Style" w:hAnsi="Bookman Old Style" w:cstheme="minorHAnsi"/>
          <w:color w:val="auto"/>
          <w:lang w:val="en-US"/>
        </w:rPr>
        <w:t xml:space="preserve">Develop critical thinking skills and apply them to the evaluation of resource management decisions. </w:t>
      </w:r>
    </w:p>
    <w:p w:rsidR="005A18E7" w:rsidRPr="005A18E7" w:rsidRDefault="005A18E7" w:rsidP="005A18E7">
      <w:pPr>
        <w:pStyle w:val="Default"/>
        <w:numPr>
          <w:ilvl w:val="0"/>
          <w:numId w:val="4"/>
        </w:numPr>
        <w:rPr>
          <w:rFonts w:ascii="Bookman Old Style" w:hAnsi="Bookman Old Style" w:cstheme="minorHAnsi"/>
          <w:color w:val="auto"/>
          <w:lang w:val="en-US"/>
        </w:rPr>
      </w:pPr>
      <w:r w:rsidRPr="005A18E7">
        <w:rPr>
          <w:rFonts w:ascii="Bookman Old Style" w:hAnsi="Bookman Old Style" w:cstheme="minorHAnsi"/>
          <w:color w:val="auto"/>
          <w:lang w:val="en-US"/>
        </w:rPr>
        <w:t xml:space="preserve">Develop an understanding of the role and applications of economics in natural resource management. </w:t>
      </w:r>
    </w:p>
    <w:p w:rsidR="005A18E7" w:rsidRPr="005A18E7" w:rsidRDefault="005A18E7" w:rsidP="005A18E7">
      <w:pPr>
        <w:pStyle w:val="Default"/>
        <w:numPr>
          <w:ilvl w:val="0"/>
          <w:numId w:val="4"/>
        </w:numPr>
        <w:rPr>
          <w:rFonts w:ascii="Bookman Old Style" w:hAnsi="Bookman Old Style" w:cstheme="minorHAnsi"/>
          <w:color w:val="auto"/>
          <w:lang w:val="en-US"/>
        </w:rPr>
      </w:pPr>
      <w:r w:rsidRPr="005A18E7">
        <w:rPr>
          <w:rFonts w:ascii="Bookman Old Style" w:hAnsi="Bookman Old Style" w:cstheme="minorHAnsi"/>
          <w:color w:val="auto"/>
          <w:lang w:val="en-US"/>
        </w:rPr>
        <w:t xml:space="preserve">Develop an understanding of the diversity of perspectives toward resources management. </w:t>
      </w:r>
    </w:p>
    <w:p w:rsidR="005A18E7" w:rsidRPr="005A18E7" w:rsidRDefault="005A18E7" w:rsidP="005A18E7">
      <w:pPr>
        <w:pStyle w:val="Default"/>
        <w:numPr>
          <w:ilvl w:val="0"/>
          <w:numId w:val="4"/>
        </w:numPr>
        <w:rPr>
          <w:rFonts w:ascii="Bookman Old Style" w:hAnsi="Bookman Old Style" w:cstheme="minorHAnsi"/>
          <w:color w:val="auto"/>
          <w:lang w:val="en-US"/>
        </w:rPr>
      </w:pPr>
      <w:r w:rsidRPr="005A18E7">
        <w:rPr>
          <w:rFonts w:ascii="Bookman Old Style" w:hAnsi="Bookman Old Style" w:cstheme="minorHAnsi"/>
          <w:color w:val="auto"/>
          <w:lang w:val="en-US"/>
        </w:rPr>
        <w:t xml:space="preserve">Develop knowledge of the variety of resource issues in the past, present and future. </w:t>
      </w:r>
    </w:p>
    <w:p w:rsidR="005A18E7" w:rsidRPr="005A18E7" w:rsidRDefault="005A18E7" w:rsidP="005A18E7">
      <w:pPr>
        <w:pStyle w:val="Default"/>
        <w:numPr>
          <w:ilvl w:val="0"/>
          <w:numId w:val="4"/>
        </w:numPr>
        <w:rPr>
          <w:rFonts w:ascii="Bookman Old Style" w:hAnsi="Bookman Old Style" w:cstheme="minorHAnsi"/>
          <w:color w:val="auto"/>
          <w:lang w:val="en-US"/>
        </w:rPr>
      </w:pPr>
      <w:r w:rsidRPr="005A18E7">
        <w:rPr>
          <w:rFonts w:ascii="Bookman Old Style" w:hAnsi="Bookman Old Style" w:cstheme="minorHAnsi"/>
          <w:color w:val="auto"/>
          <w:lang w:val="en-US"/>
        </w:rPr>
        <w:t xml:space="preserve">Analyze resources management issues and their relationship to: property rights, externalities, market structure, discount rates, and equity. </w:t>
      </w:r>
    </w:p>
    <w:p w:rsidR="005A18E7" w:rsidRPr="005A18E7" w:rsidRDefault="005A18E7" w:rsidP="005A18E7">
      <w:pPr>
        <w:pStyle w:val="Default"/>
        <w:numPr>
          <w:ilvl w:val="0"/>
          <w:numId w:val="4"/>
        </w:numPr>
        <w:rPr>
          <w:rFonts w:ascii="Bookman Old Style" w:hAnsi="Bookman Old Style" w:cstheme="minorHAnsi"/>
          <w:color w:val="auto"/>
          <w:lang w:val="en-US"/>
        </w:rPr>
      </w:pPr>
      <w:r w:rsidRPr="005A18E7">
        <w:rPr>
          <w:rFonts w:ascii="Bookman Old Style" w:hAnsi="Bookman Old Style" w:cstheme="minorHAnsi"/>
          <w:color w:val="auto"/>
          <w:lang w:val="en-US"/>
        </w:rPr>
        <w:t xml:space="preserve">Gain a basic understanding of the economic analysis tools and valuation techniques used in natural resource economics and management. </w:t>
      </w:r>
    </w:p>
    <w:p w:rsidR="00AA623B" w:rsidRPr="005A18E7" w:rsidRDefault="00AA623B">
      <w:pPr>
        <w:rPr>
          <w:rFonts w:ascii="Bookman Old Style" w:hAnsi="Bookman Old Style"/>
        </w:rPr>
      </w:pPr>
    </w:p>
    <w:p w:rsidR="00AA623B" w:rsidRPr="00C56D44" w:rsidRDefault="00C56D44">
      <w:pPr>
        <w:rPr>
          <w:rFonts w:ascii="Bookman Old Style" w:hAnsi="Bookman Old Style"/>
          <w:b/>
        </w:rPr>
      </w:pPr>
      <w:r w:rsidRPr="00C56D44">
        <w:rPr>
          <w:rFonts w:ascii="Bookman Old Style" w:hAnsi="Bookman Old Style"/>
          <w:b/>
        </w:rPr>
        <w:t>Bibliography</w:t>
      </w:r>
    </w:p>
    <w:p w:rsidR="00C56D44" w:rsidRPr="00C56D44" w:rsidRDefault="00C56D44" w:rsidP="00C56D44">
      <w:pPr>
        <w:pStyle w:val="a4"/>
        <w:numPr>
          <w:ilvl w:val="0"/>
          <w:numId w:val="6"/>
        </w:numPr>
        <w:ind w:left="317" w:hanging="283"/>
        <w:rPr>
          <w:rFonts w:ascii="Bookman Old Style" w:hAnsi="Bookman Old Style" w:cs="Calibri"/>
        </w:rPr>
      </w:pPr>
      <w:r w:rsidRPr="00C56D44">
        <w:rPr>
          <w:rFonts w:ascii="Bookman Old Style" w:hAnsi="Bookman Old Style" w:cs="Calibri"/>
        </w:rPr>
        <w:t xml:space="preserve">Choice of textbooks from </w:t>
      </w:r>
      <w:proofErr w:type="spellStart"/>
      <w:r w:rsidRPr="00C56D44">
        <w:rPr>
          <w:rFonts w:ascii="Bookman Old Style" w:hAnsi="Bookman Old Style" w:cs="Calibri"/>
        </w:rPr>
        <w:t>Evdoxos</w:t>
      </w:r>
      <w:proofErr w:type="spellEnd"/>
      <w:r>
        <w:rPr>
          <w:rFonts w:ascii="Bookman Old Style" w:hAnsi="Bookman Old Style" w:cs="Calibri"/>
        </w:rPr>
        <w:t xml:space="preserve"> (in Greek):</w:t>
      </w:r>
      <w:r w:rsidRPr="00C56D44">
        <w:rPr>
          <w:rFonts w:ascii="Bookman Old Style" w:hAnsi="Bookman Old Style" w:cs="Calibri"/>
        </w:rPr>
        <w:t xml:space="preserve"> </w:t>
      </w:r>
    </w:p>
    <w:p w:rsidR="00C56D44" w:rsidRPr="00C56D44" w:rsidRDefault="00C56D44" w:rsidP="00C56D44">
      <w:pPr>
        <w:pStyle w:val="a4"/>
        <w:numPr>
          <w:ilvl w:val="0"/>
          <w:numId w:val="6"/>
        </w:numPr>
        <w:rPr>
          <w:rFonts w:ascii="Bookman Old Style" w:hAnsi="Bookman Old Style" w:cs="Calibri"/>
          <w:lang w:val="el-GR"/>
        </w:rPr>
      </w:pPr>
      <w:proofErr w:type="spellStart"/>
      <w:r w:rsidRPr="00C56D44">
        <w:rPr>
          <w:rFonts w:ascii="Bookman Old Style" w:hAnsi="Bookman Old Style" w:cs="Calibri"/>
          <w:lang w:val="el-GR"/>
        </w:rPr>
        <w:t>Field</w:t>
      </w:r>
      <w:proofErr w:type="spellEnd"/>
      <w:r w:rsidRPr="00C56D44">
        <w:rPr>
          <w:rFonts w:ascii="Bookman Old Style" w:hAnsi="Bookman Old Style" w:cs="Calibri"/>
          <w:lang w:val="el-GR"/>
        </w:rPr>
        <w:t xml:space="preserve"> B. and M. </w:t>
      </w:r>
      <w:proofErr w:type="spellStart"/>
      <w:r w:rsidRPr="00C56D44">
        <w:rPr>
          <w:rFonts w:ascii="Bookman Old Style" w:hAnsi="Bookman Old Style" w:cs="Calibri"/>
          <w:lang w:val="el-GR"/>
        </w:rPr>
        <w:t>Field</w:t>
      </w:r>
      <w:proofErr w:type="spellEnd"/>
      <w:r w:rsidRPr="00C56D44">
        <w:rPr>
          <w:rFonts w:ascii="Bookman Old Style" w:hAnsi="Bookman Old Style" w:cs="Calibri"/>
          <w:lang w:val="el-GR"/>
        </w:rPr>
        <w:t xml:space="preserve"> (2020) Εισαγωγή στην Οικονομική του Περιβάλλοντος»,  </w:t>
      </w:r>
      <w:proofErr w:type="spellStart"/>
      <w:r w:rsidRPr="00C56D44">
        <w:rPr>
          <w:rFonts w:ascii="Bookman Old Style" w:hAnsi="Bookman Old Style" w:cs="Calibri"/>
          <w:lang w:val="el-GR"/>
        </w:rPr>
        <w:t>Broken</w:t>
      </w:r>
      <w:proofErr w:type="spellEnd"/>
      <w:r w:rsidRPr="00C56D44">
        <w:rPr>
          <w:rFonts w:ascii="Bookman Old Style" w:hAnsi="Bookman Old Style" w:cs="Calibri"/>
          <w:lang w:val="el-GR"/>
        </w:rPr>
        <w:t xml:space="preserve"> </w:t>
      </w:r>
      <w:proofErr w:type="spellStart"/>
      <w:r w:rsidRPr="00C56D44">
        <w:rPr>
          <w:rFonts w:ascii="Bookman Old Style" w:hAnsi="Bookman Old Style" w:cs="Calibri"/>
          <w:lang w:val="el-GR"/>
        </w:rPr>
        <w:t>Hill</w:t>
      </w:r>
      <w:proofErr w:type="spellEnd"/>
      <w:r w:rsidRPr="00C56D44">
        <w:rPr>
          <w:rFonts w:ascii="Bookman Old Style" w:hAnsi="Bookman Old Style" w:cs="Calibri"/>
          <w:lang w:val="el-GR"/>
        </w:rPr>
        <w:t xml:space="preserve"> </w:t>
      </w:r>
      <w:proofErr w:type="spellStart"/>
      <w:r w:rsidRPr="00C56D44">
        <w:rPr>
          <w:rFonts w:ascii="Bookman Old Style" w:hAnsi="Bookman Old Style" w:cs="Calibri"/>
          <w:lang w:val="el-GR"/>
        </w:rPr>
        <w:t>Publishers</w:t>
      </w:r>
      <w:proofErr w:type="spellEnd"/>
      <w:r w:rsidRPr="00C56D44">
        <w:rPr>
          <w:rFonts w:ascii="Bookman Old Style" w:hAnsi="Bookman Old Style" w:cs="Calibri"/>
          <w:lang w:val="el-GR"/>
        </w:rPr>
        <w:t xml:space="preserve"> LTD</w:t>
      </w:r>
    </w:p>
    <w:p w:rsidR="00C56D44" w:rsidRPr="00C56D44" w:rsidRDefault="00C56D44" w:rsidP="00C56D44">
      <w:pPr>
        <w:pStyle w:val="a4"/>
        <w:numPr>
          <w:ilvl w:val="0"/>
          <w:numId w:val="6"/>
        </w:numPr>
        <w:rPr>
          <w:rFonts w:ascii="Bookman Old Style" w:hAnsi="Bookman Old Style" w:cs="Calibri"/>
          <w:lang w:val="el-GR"/>
        </w:rPr>
      </w:pPr>
      <w:proofErr w:type="spellStart"/>
      <w:r w:rsidRPr="00C56D44">
        <w:rPr>
          <w:rFonts w:ascii="Bookman Old Style" w:hAnsi="Bookman Old Style" w:cs="Calibri"/>
        </w:rPr>
        <w:t>Tietenberg</w:t>
      </w:r>
      <w:proofErr w:type="spellEnd"/>
      <w:r w:rsidRPr="00C56D44">
        <w:rPr>
          <w:rFonts w:ascii="Bookman Old Style" w:hAnsi="Bookman Old Style" w:cs="Calibri"/>
        </w:rPr>
        <w:t xml:space="preserve">, T. and L. Lewis. </w:t>
      </w:r>
      <w:r w:rsidRPr="00C56D44">
        <w:rPr>
          <w:rFonts w:ascii="Bookman Old Style" w:hAnsi="Bookman Old Style" w:cs="Calibri"/>
          <w:lang w:val="el-GR"/>
        </w:rPr>
        <w:t xml:space="preserve">(2012) Οικονομική του περιβάλλοντος και των φυσικών πόρων (9th </w:t>
      </w:r>
      <w:proofErr w:type="spellStart"/>
      <w:r w:rsidRPr="00C56D44">
        <w:rPr>
          <w:rFonts w:ascii="Bookman Old Style" w:hAnsi="Bookman Old Style" w:cs="Calibri"/>
          <w:lang w:val="el-GR"/>
        </w:rPr>
        <w:t>Ed</w:t>
      </w:r>
      <w:proofErr w:type="spellEnd"/>
      <w:r w:rsidRPr="00C56D44">
        <w:rPr>
          <w:rFonts w:ascii="Bookman Old Style" w:hAnsi="Bookman Old Style" w:cs="Calibri"/>
          <w:lang w:val="el-GR"/>
        </w:rPr>
        <w:t xml:space="preserve">.), </w:t>
      </w:r>
      <w:proofErr w:type="spellStart"/>
      <w:r w:rsidRPr="00C56D44">
        <w:rPr>
          <w:rFonts w:ascii="Bookman Old Style" w:hAnsi="Bookman Old Style" w:cs="Calibri"/>
          <w:lang w:val="el-GR"/>
        </w:rPr>
        <w:t>Pearson</w:t>
      </w:r>
      <w:proofErr w:type="spellEnd"/>
      <w:r w:rsidRPr="00C56D44">
        <w:rPr>
          <w:rFonts w:ascii="Bookman Old Style" w:hAnsi="Bookman Old Style" w:cs="Calibri"/>
          <w:lang w:val="el-GR"/>
        </w:rPr>
        <w:t xml:space="preserve"> </w:t>
      </w:r>
      <w:proofErr w:type="spellStart"/>
      <w:r w:rsidRPr="00C56D44">
        <w:rPr>
          <w:rFonts w:ascii="Bookman Old Style" w:hAnsi="Bookman Old Style" w:cs="Calibri"/>
          <w:lang w:val="el-GR"/>
        </w:rPr>
        <w:t>Education</w:t>
      </w:r>
      <w:proofErr w:type="spellEnd"/>
      <w:r w:rsidRPr="00C56D44">
        <w:rPr>
          <w:rFonts w:ascii="Bookman Old Style" w:hAnsi="Bookman Old Style" w:cs="Calibri"/>
          <w:lang w:val="el-GR"/>
        </w:rPr>
        <w:t xml:space="preserve">, Inc.  </w:t>
      </w:r>
    </w:p>
    <w:p w:rsidR="00C56D44" w:rsidRPr="00C56D44" w:rsidRDefault="00C56D44" w:rsidP="00C56D44">
      <w:pPr>
        <w:pStyle w:val="a4"/>
        <w:rPr>
          <w:rFonts w:ascii="Bookman Old Style" w:hAnsi="Bookman Old Style" w:cs="Calibri"/>
          <w:lang w:val="el-GR"/>
        </w:rPr>
      </w:pPr>
    </w:p>
    <w:p w:rsidR="00C56D44" w:rsidRPr="00C56D44" w:rsidRDefault="00C56D44" w:rsidP="00C56D44">
      <w:pPr>
        <w:pStyle w:val="a4"/>
        <w:numPr>
          <w:ilvl w:val="0"/>
          <w:numId w:val="6"/>
        </w:numPr>
        <w:ind w:left="317" w:hanging="283"/>
        <w:rPr>
          <w:rFonts w:ascii="Bookman Old Style" w:hAnsi="Bookman Old Style" w:cs="Calibri"/>
        </w:rPr>
      </w:pPr>
      <w:r w:rsidRPr="00C56D44">
        <w:rPr>
          <w:rFonts w:ascii="Bookman Old Style" w:hAnsi="Bookman Old Style" w:cs="Calibri"/>
        </w:rPr>
        <w:t>Other</w:t>
      </w:r>
      <w:r>
        <w:rPr>
          <w:rFonts w:ascii="Bookman Old Style" w:hAnsi="Bookman Old Style" w:cs="Calibri"/>
        </w:rPr>
        <w:t xml:space="preserve"> (apart from the above that originally are in English)</w:t>
      </w:r>
      <w:r w:rsidRPr="00C56D44">
        <w:rPr>
          <w:rFonts w:ascii="Bookman Old Style" w:hAnsi="Bookman Old Style" w:cs="Calibri"/>
        </w:rPr>
        <w:t xml:space="preserve"> suggested readings</w:t>
      </w:r>
      <w:r>
        <w:rPr>
          <w:rFonts w:ascii="Bookman Old Style" w:hAnsi="Bookman Old Style" w:cs="Calibri"/>
        </w:rPr>
        <w:t xml:space="preserve"> (in English)</w:t>
      </w:r>
      <w:r w:rsidRPr="00C56D44">
        <w:rPr>
          <w:rFonts w:ascii="Bookman Old Style" w:hAnsi="Bookman Old Style" w:cs="Calibri"/>
        </w:rPr>
        <w:t xml:space="preserve">:  </w:t>
      </w:r>
    </w:p>
    <w:p w:rsidR="00C56D44" w:rsidRPr="00C56D44" w:rsidRDefault="00C56D44" w:rsidP="00C56D44">
      <w:pPr>
        <w:pStyle w:val="a4"/>
        <w:numPr>
          <w:ilvl w:val="0"/>
          <w:numId w:val="6"/>
        </w:numPr>
        <w:jc w:val="both"/>
        <w:rPr>
          <w:rFonts w:ascii="Bookman Old Style" w:hAnsi="Bookman Old Style" w:cstheme="minorHAnsi"/>
        </w:rPr>
      </w:pPr>
      <w:r w:rsidRPr="00C56D44">
        <w:rPr>
          <w:rFonts w:ascii="Bookman Old Style" w:hAnsi="Bookman Old Style" w:cstheme="minorHAnsi"/>
        </w:rPr>
        <w:t>Larry Karp (2017). Natural Resources as Capital, The MIT Press, London England</w:t>
      </w:r>
    </w:p>
    <w:p w:rsidR="00C56D44" w:rsidRPr="00C56D44" w:rsidRDefault="00C56D44" w:rsidP="00C56D44">
      <w:pPr>
        <w:pStyle w:val="a4"/>
        <w:numPr>
          <w:ilvl w:val="0"/>
          <w:numId w:val="6"/>
        </w:numPr>
        <w:jc w:val="both"/>
        <w:rPr>
          <w:rFonts w:ascii="Bookman Old Style" w:hAnsi="Bookman Old Style" w:cstheme="minorHAnsi"/>
        </w:rPr>
      </w:pPr>
      <w:proofErr w:type="spellStart"/>
      <w:r w:rsidRPr="00C56D44">
        <w:rPr>
          <w:rFonts w:ascii="Bookman Old Style" w:hAnsi="Bookman Old Style" w:cstheme="minorHAnsi"/>
        </w:rPr>
        <w:t>Baumol</w:t>
      </w:r>
      <w:proofErr w:type="spellEnd"/>
      <w:r w:rsidRPr="00C56D44">
        <w:rPr>
          <w:rFonts w:ascii="Bookman Old Style" w:hAnsi="Bookman Old Style" w:cstheme="minorHAnsi"/>
        </w:rPr>
        <w:t xml:space="preserve"> W.J. and Oates W.E. (1988). The Theory of Environmental Policy, Second Edition, </w:t>
      </w:r>
      <w:proofErr w:type="spellStart"/>
      <w:r w:rsidRPr="00C56D44">
        <w:rPr>
          <w:rFonts w:ascii="Bookman Old Style" w:hAnsi="Bookman Old Style" w:cstheme="minorHAnsi"/>
        </w:rPr>
        <w:t>CambridgeUniversity</w:t>
      </w:r>
      <w:proofErr w:type="spellEnd"/>
      <w:r w:rsidRPr="00C56D44">
        <w:rPr>
          <w:rFonts w:ascii="Bookman Old Style" w:hAnsi="Bookman Old Style" w:cstheme="minorHAnsi"/>
        </w:rPr>
        <w:t xml:space="preserve"> Press, Cambridge.</w:t>
      </w:r>
    </w:p>
    <w:p w:rsidR="00C56D44" w:rsidRPr="00C56D44" w:rsidRDefault="00C56D44" w:rsidP="00C56D44">
      <w:pPr>
        <w:pStyle w:val="a4"/>
        <w:numPr>
          <w:ilvl w:val="0"/>
          <w:numId w:val="6"/>
        </w:numPr>
        <w:jc w:val="both"/>
        <w:rPr>
          <w:rFonts w:ascii="Bookman Old Style" w:hAnsi="Bookman Old Style" w:cstheme="minorHAnsi"/>
        </w:rPr>
      </w:pPr>
      <w:r w:rsidRPr="00C56D44">
        <w:rPr>
          <w:rFonts w:ascii="Bookman Old Style" w:hAnsi="Bookman Old Style" w:cstheme="minorHAnsi"/>
        </w:rPr>
        <w:t>Callan, S. J. and J. M. Thomas (1996). Environmental Economics and Management: Theory, Policy and Applications. Irwin: Chicago.</w:t>
      </w:r>
    </w:p>
    <w:p w:rsidR="00C56D44" w:rsidRPr="00C56D44" w:rsidRDefault="00C56D44" w:rsidP="00C56D44">
      <w:pPr>
        <w:pStyle w:val="a4"/>
        <w:numPr>
          <w:ilvl w:val="0"/>
          <w:numId w:val="6"/>
        </w:numPr>
        <w:jc w:val="both"/>
        <w:rPr>
          <w:rFonts w:ascii="Bookman Old Style" w:hAnsi="Bookman Old Style" w:cstheme="minorHAnsi"/>
        </w:rPr>
      </w:pPr>
      <w:r w:rsidRPr="00C56D44">
        <w:rPr>
          <w:rFonts w:ascii="Bookman Old Style" w:hAnsi="Bookman Old Style" w:cstheme="minorHAnsi"/>
        </w:rPr>
        <w:t xml:space="preserve">Field, B. C. and </w:t>
      </w:r>
      <w:proofErr w:type="spellStart"/>
      <w:r w:rsidRPr="00C56D44">
        <w:rPr>
          <w:rFonts w:ascii="Bookman Old Style" w:hAnsi="Bookman Old Style" w:cstheme="minorHAnsi"/>
        </w:rPr>
        <w:t>OlewilerN.D</w:t>
      </w:r>
      <w:proofErr w:type="spellEnd"/>
      <w:r w:rsidRPr="00C56D44">
        <w:rPr>
          <w:rFonts w:ascii="Bookman Old Style" w:hAnsi="Bookman Old Style" w:cstheme="minorHAnsi"/>
        </w:rPr>
        <w:t>. (1994). Environmental Economics: First Canadian Edition., McGraw Hill, Toronto.</w:t>
      </w:r>
    </w:p>
    <w:p w:rsidR="00C56D44" w:rsidRPr="00C56D44" w:rsidRDefault="00C56D44" w:rsidP="00C56D44">
      <w:pPr>
        <w:pStyle w:val="a4"/>
        <w:numPr>
          <w:ilvl w:val="0"/>
          <w:numId w:val="6"/>
        </w:numPr>
        <w:jc w:val="both"/>
        <w:rPr>
          <w:rFonts w:ascii="Bookman Old Style" w:hAnsi="Bookman Old Style" w:cstheme="minorHAnsi"/>
        </w:rPr>
      </w:pPr>
      <w:r w:rsidRPr="00C56D44">
        <w:rPr>
          <w:rFonts w:ascii="Bookman Old Style" w:hAnsi="Bookman Old Style" w:cstheme="minorHAnsi"/>
        </w:rPr>
        <w:t>Kahn James R. (1998). The Economic Approach to Environmental and Natural Resources, Second Edition, The Dryden Press, Toronto.</w:t>
      </w:r>
    </w:p>
    <w:p w:rsidR="00C56D44" w:rsidRPr="00C56D44" w:rsidRDefault="00C56D44" w:rsidP="00C56D44">
      <w:pPr>
        <w:pStyle w:val="a4"/>
        <w:numPr>
          <w:ilvl w:val="0"/>
          <w:numId w:val="6"/>
        </w:numPr>
        <w:jc w:val="both"/>
        <w:rPr>
          <w:rFonts w:ascii="Bookman Old Style" w:hAnsi="Bookman Old Style" w:cstheme="minorHAnsi"/>
        </w:rPr>
      </w:pPr>
      <w:r w:rsidRPr="00C56D44">
        <w:rPr>
          <w:rFonts w:ascii="Bookman Old Style" w:hAnsi="Bookman Old Style" w:cstheme="minorHAnsi"/>
        </w:rPr>
        <w:t>Pearce, D. W. and R. K. Turner (1990). Economics of Natural Resources and the Environment. New York, Harvester Wheatsheaf.</w:t>
      </w:r>
    </w:p>
    <w:p w:rsidR="00C56D44" w:rsidRPr="00C56D44" w:rsidRDefault="00C56D44" w:rsidP="00C56D44">
      <w:pPr>
        <w:pStyle w:val="a4"/>
        <w:numPr>
          <w:ilvl w:val="0"/>
          <w:numId w:val="6"/>
        </w:numPr>
        <w:jc w:val="both"/>
        <w:rPr>
          <w:rFonts w:ascii="Bookman Old Style" w:hAnsi="Bookman Old Style" w:cstheme="minorHAnsi"/>
        </w:rPr>
      </w:pPr>
      <w:r w:rsidRPr="00C56D44">
        <w:rPr>
          <w:rFonts w:ascii="Bookman Old Style" w:hAnsi="Bookman Old Style" w:cstheme="minorHAnsi"/>
        </w:rPr>
        <w:t>Sterner. 2002. Policy Instruments for Environmental and Natural Resource Management, RFF and World Bank</w:t>
      </w:r>
    </w:p>
    <w:p w:rsidR="00C56D44" w:rsidRPr="00C56D44" w:rsidRDefault="00C56D44" w:rsidP="00C56D44">
      <w:pPr>
        <w:ind w:left="284" w:hanging="284"/>
        <w:jc w:val="both"/>
        <w:rPr>
          <w:rFonts w:ascii="Bookman Old Style" w:hAnsi="Bookman Old Style" w:cstheme="minorHAnsi"/>
        </w:rPr>
      </w:pPr>
    </w:p>
    <w:p w:rsidR="00C56D44" w:rsidRPr="00C56D44" w:rsidRDefault="00C56D44" w:rsidP="00C56D44">
      <w:pPr>
        <w:pStyle w:val="a4"/>
        <w:numPr>
          <w:ilvl w:val="0"/>
          <w:numId w:val="6"/>
        </w:numPr>
        <w:ind w:left="317" w:hanging="283"/>
        <w:jc w:val="both"/>
        <w:rPr>
          <w:rFonts w:ascii="Bookman Old Style" w:hAnsi="Bookman Old Style" w:cstheme="minorHAnsi"/>
          <w:lang w:val="el-GR"/>
        </w:rPr>
      </w:pPr>
      <w:r w:rsidRPr="00C56D44">
        <w:rPr>
          <w:rFonts w:ascii="Bookman Old Style" w:hAnsi="Bookman Old Style" w:cstheme="minorHAnsi"/>
        </w:rPr>
        <w:t>Ecological Economics textbook</w:t>
      </w:r>
      <w:r w:rsidRPr="00C56D44">
        <w:rPr>
          <w:rFonts w:ascii="Bookman Old Style" w:hAnsi="Bookman Old Style" w:cstheme="minorHAnsi"/>
          <w:lang w:val="el-GR"/>
        </w:rPr>
        <w:t>:</w:t>
      </w:r>
    </w:p>
    <w:p w:rsidR="00DA11B0" w:rsidRPr="00C56D44" w:rsidRDefault="00C56D44" w:rsidP="00C56D44">
      <w:pPr>
        <w:pStyle w:val="a3"/>
        <w:rPr>
          <w:rFonts w:ascii="Bookman Old Style" w:hAnsi="Bookman Old Style"/>
          <w:sz w:val="24"/>
          <w:szCs w:val="24"/>
          <w:lang w:val="en-GB"/>
        </w:rPr>
      </w:pPr>
      <w:proofErr w:type="spellStart"/>
      <w:r w:rsidRPr="00C56D44">
        <w:rPr>
          <w:rFonts w:ascii="Bookman Old Style" w:hAnsi="Bookman Old Style" w:cstheme="minorHAnsi"/>
          <w:sz w:val="24"/>
          <w:szCs w:val="24"/>
          <w:lang w:val="en-US"/>
        </w:rPr>
        <w:lastRenderedPageBreak/>
        <w:t>Costanza</w:t>
      </w:r>
      <w:proofErr w:type="spellEnd"/>
      <w:r w:rsidRPr="00C56D44">
        <w:rPr>
          <w:rFonts w:ascii="Bookman Old Style" w:hAnsi="Bookman Old Style" w:cstheme="minorHAnsi"/>
          <w:sz w:val="24"/>
          <w:szCs w:val="24"/>
          <w:lang w:val="en-US"/>
        </w:rPr>
        <w:t xml:space="preserve"> R., J. Cumberland, H. Daly, R. Goodland and R. </w:t>
      </w:r>
      <w:proofErr w:type="spellStart"/>
      <w:r w:rsidRPr="00C56D44">
        <w:rPr>
          <w:rFonts w:ascii="Bookman Old Style" w:hAnsi="Bookman Old Style" w:cstheme="minorHAnsi"/>
          <w:sz w:val="24"/>
          <w:szCs w:val="24"/>
          <w:lang w:val="en-US"/>
        </w:rPr>
        <w:t>Norgaard</w:t>
      </w:r>
      <w:proofErr w:type="spellEnd"/>
      <w:r w:rsidRPr="00C56D44">
        <w:rPr>
          <w:rFonts w:ascii="Bookman Old Style" w:hAnsi="Bookman Old Style" w:cstheme="minorHAnsi"/>
          <w:sz w:val="24"/>
          <w:szCs w:val="24"/>
          <w:lang w:val="en-US"/>
        </w:rPr>
        <w:t xml:space="preserve"> (1997). An Introduction to Ecological Economics, St. Lucie Press, Boca Raton, Florida.</w:t>
      </w:r>
    </w:p>
    <w:p w:rsidR="00AB0FF3" w:rsidRPr="005A18E7" w:rsidRDefault="00AB0FF3">
      <w:pPr>
        <w:rPr>
          <w:rFonts w:ascii="Bookman Old Style" w:hAnsi="Bookman Old Style"/>
        </w:rPr>
      </w:pPr>
    </w:p>
    <w:sectPr w:rsidR="00AB0FF3" w:rsidRPr="005A18E7" w:rsidSect="00AB0F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OpenSans-CondensedLight">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FC0"/>
    <w:multiLevelType w:val="hybridMultilevel"/>
    <w:tmpl w:val="81807F18"/>
    <w:lvl w:ilvl="0" w:tplc="DB6EB52A">
      <w:start w:val="1"/>
      <w:numFmt w:val="decimal"/>
      <w:lvlText w:val="%1."/>
      <w:lvlJc w:val="left"/>
      <w:pPr>
        <w:ind w:left="360" w:hanging="360"/>
      </w:pPr>
      <w:rPr>
        <w:b w:val="0"/>
        <w:color w:val="auto"/>
      </w:rPr>
    </w:lvl>
    <w:lvl w:ilvl="1" w:tplc="50962416">
      <w:start w:val="1"/>
      <w:numFmt w:val="lowerLetter"/>
      <w:lvlText w:val="%2."/>
      <w:lvlJc w:val="left"/>
      <w:pPr>
        <w:ind w:left="1080" w:hanging="360"/>
      </w:pPr>
      <w:rPr>
        <w:b w:val="0"/>
      </w:rPr>
    </w:lvl>
    <w:lvl w:ilvl="2" w:tplc="0408001B">
      <w:start w:val="1"/>
      <w:numFmt w:val="lowerRoman"/>
      <w:lvlText w:val="%3."/>
      <w:lvlJc w:val="right"/>
      <w:pPr>
        <w:ind w:left="180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C874880"/>
    <w:multiLevelType w:val="hybridMultilevel"/>
    <w:tmpl w:val="B9464C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A8B0458"/>
    <w:multiLevelType w:val="hybridMultilevel"/>
    <w:tmpl w:val="A82E58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60706F34"/>
    <w:multiLevelType w:val="hybridMultilevel"/>
    <w:tmpl w:val="FD869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76BA7CC4"/>
    <w:multiLevelType w:val="hybridMultilevel"/>
    <w:tmpl w:val="0CD0D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B0"/>
    <w:rsid w:val="000E7439"/>
    <w:rsid w:val="00104EB0"/>
    <w:rsid w:val="001F2312"/>
    <w:rsid w:val="002A4BBB"/>
    <w:rsid w:val="003F39F4"/>
    <w:rsid w:val="00494213"/>
    <w:rsid w:val="005A18E7"/>
    <w:rsid w:val="007A3DBD"/>
    <w:rsid w:val="00826C96"/>
    <w:rsid w:val="0088457D"/>
    <w:rsid w:val="0099302A"/>
    <w:rsid w:val="009D3090"/>
    <w:rsid w:val="00A266A1"/>
    <w:rsid w:val="00A92C59"/>
    <w:rsid w:val="00AA623B"/>
    <w:rsid w:val="00AB0FF3"/>
    <w:rsid w:val="00BC11C0"/>
    <w:rsid w:val="00C56D44"/>
    <w:rsid w:val="00DA11B0"/>
    <w:rsid w:val="00F03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153FD-4BC0-47C7-9CEF-D171E2B3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B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1B0"/>
    <w:pPr>
      <w:spacing w:after="0" w:line="240" w:lineRule="auto"/>
    </w:pPr>
  </w:style>
  <w:style w:type="paragraph" w:customStyle="1" w:styleId="Default">
    <w:name w:val="Default"/>
    <w:rsid w:val="00DA11B0"/>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5A18E7"/>
    <w:pPr>
      <w:ind w:left="720"/>
      <w:contextualSpacing/>
    </w:pPr>
  </w:style>
  <w:style w:type="table" w:styleId="a5">
    <w:name w:val="Table Grid"/>
    <w:basedOn w:val="a1"/>
    <w:uiPriority w:val="59"/>
    <w:rsid w:val="005A18E7"/>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483">
      <w:bodyDiv w:val="1"/>
      <w:marLeft w:val="0"/>
      <w:marRight w:val="0"/>
      <w:marTop w:val="0"/>
      <w:marBottom w:val="0"/>
      <w:divBdr>
        <w:top w:val="none" w:sz="0" w:space="0" w:color="auto"/>
        <w:left w:val="none" w:sz="0" w:space="0" w:color="auto"/>
        <w:bottom w:val="none" w:sz="0" w:space="0" w:color="auto"/>
        <w:right w:val="none" w:sz="0" w:space="0" w:color="auto"/>
      </w:divBdr>
    </w:div>
    <w:div w:id="14815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3471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elgian</dc:creator>
  <cp:lastModifiedBy>chanioti</cp:lastModifiedBy>
  <cp:revision>2</cp:revision>
  <dcterms:created xsi:type="dcterms:W3CDTF">2023-07-27T07:28:00Z</dcterms:created>
  <dcterms:modified xsi:type="dcterms:W3CDTF">2023-07-27T07:28:00Z</dcterms:modified>
</cp:coreProperties>
</file>