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6"/>
        <w:gridCol w:w="5022"/>
        <w:gridCol w:w="737"/>
        <w:gridCol w:w="1005"/>
      </w:tblGrid>
      <w:tr w:rsidR="007F1D31" w:rsidRPr="0035698F" w:rsidTr="00305FD4">
        <w:trPr>
          <w:cantSplit/>
        </w:trPr>
        <w:tc>
          <w:tcPr>
            <w:tcW w:w="7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31" w:rsidRPr="0035698F" w:rsidRDefault="00D513E1" w:rsidP="00305FD4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Title: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31" w:rsidRPr="0035698F" w:rsidRDefault="007F1D31" w:rsidP="00305FD4">
            <w:pPr>
              <w:spacing w:line="240" w:lineRule="auto"/>
              <w:rPr>
                <w:b/>
                <w:sz w:val="20"/>
              </w:rPr>
            </w:pPr>
            <w:r w:rsidRPr="0035698F">
              <w:rPr>
                <w:b/>
                <w:sz w:val="20"/>
              </w:rPr>
              <w:t>Year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31" w:rsidRPr="0035698F" w:rsidRDefault="007F1D31" w:rsidP="00305FD4">
            <w:pPr>
              <w:pStyle w:val="5"/>
              <w:spacing w:line="240" w:lineRule="auto"/>
              <w:jc w:val="both"/>
            </w:pPr>
            <w:r w:rsidRPr="0035698F">
              <w:t>Semester</w:t>
            </w:r>
          </w:p>
        </w:tc>
      </w:tr>
      <w:tr w:rsidR="007F1D31" w:rsidRPr="0035698F" w:rsidTr="00305FD4">
        <w:trPr>
          <w:cantSplit/>
        </w:trPr>
        <w:tc>
          <w:tcPr>
            <w:tcW w:w="7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31" w:rsidRPr="0035698F" w:rsidRDefault="007F1D31" w:rsidP="00305FD4">
            <w:pPr>
              <w:spacing w:line="240" w:lineRule="auto"/>
              <w:rPr>
                <w:sz w:val="20"/>
              </w:rPr>
            </w:pPr>
            <w:r w:rsidRPr="0035698F">
              <w:rPr>
                <w:szCs w:val="24"/>
                <w:lang w:eastAsia="el-GR"/>
              </w:rPr>
              <w:t>‘‘</w:t>
            </w:r>
            <w:r w:rsidRPr="0035698F">
              <w:rPr>
                <w:b/>
                <w:szCs w:val="24"/>
                <w:lang w:eastAsia="el-GR"/>
              </w:rPr>
              <w:t>Political Thought, Freedom and Democracy</w:t>
            </w:r>
            <w:r w:rsidRPr="0035698F">
              <w:rPr>
                <w:szCs w:val="24"/>
                <w:lang w:eastAsia="el-GR"/>
              </w:rPr>
              <w:t>’’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31" w:rsidRPr="0035698F" w:rsidRDefault="007F1D31" w:rsidP="00305FD4">
            <w:pPr>
              <w:spacing w:line="240" w:lineRule="auto"/>
              <w:rPr>
                <w:sz w:val="20"/>
              </w:rPr>
            </w:pPr>
            <w:r w:rsidRPr="0035698F">
              <w:rPr>
                <w:sz w:val="20"/>
              </w:rPr>
              <w:t>4th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31" w:rsidRPr="0035698F" w:rsidRDefault="007F1D31" w:rsidP="00305FD4">
            <w:pPr>
              <w:spacing w:line="240" w:lineRule="auto"/>
              <w:rPr>
                <w:sz w:val="20"/>
              </w:rPr>
            </w:pPr>
            <w:r w:rsidRPr="0035698F">
              <w:rPr>
                <w:sz w:val="20"/>
              </w:rPr>
              <w:t>7th</w:t>
            </w:r>
          </w:p>
        </w:tc>
      </w:tr>
      <w:tr w:rsidR="007F1D31" w:rsidRPr="0035698F" w:rsidTr="00305FD4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31" w:rsidRPr="0035698F" w:rsidRDefault="007F1D31" w:rsidP="00305FD4">
            <w:pPr>
              <w:spacing w:line="240" w:lineRule="auto"/>
              <w:rPr>
                <w:b/>
                <w:sz w:val="20"/>
                <w:highlight w:val="yellow"/>
              </w:rPr>
            </w:pPr>
          </w:p>
        </w:tc>
        <w:tc>
          <w:tcPr>
            <w:tcW w:w="6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31" w:rsidRPr="0035698F" w:rsidRDefault="007F1D31" w:rsidP="00305FD4">
            <w:pPr>
              <w:spacing w:line="240" w:lineRule="auto"/>
              <w:rPr>
                <w:sz w:val="20"/>
                <w:highlight w:val="yellow"/>
                <w:lang w:val="de-DE"/>
              </w:rPr>
            </w:pPr>
          </w:p>
        </w:tc>
      </w:tr>
      <w:tr w:rsidR="007F1D31" w:rsidRPr="0035698F" w:rsidTr="00305FD4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31" w:rsidRPr="0035698F" w:rsidRDefault="007F1D31" w:rsidP="00305FD4">
            <w:pPr>
              <w:spacing w:line="240" w:lineRule="auto"/>
              <w:rPr>
                <w:b/>
                <w:sz w:val="20"/>
              </w:rPr>
            </w:pPr>
            <w:r w:rsidRPr="0035698F">
              <w:rPr>
                <w:b/>
                <w:sz w:val="20"/>
              </w:rPr>
              <w:t>Compulsory/Elective module</w:t>
            </w:r>
          </w:p>
        </w:tc>
        <w:tc>
          <w:tcPr>
            <w:tcW w:w="6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31" w:rsidRPr="0035698F" w:rsidRDefault="007F1D31" w:rsidP="00305FD4">
            <w:pPr>
              <w:spacing w:line="240" w:lineRule="auto"/>
              <w:rPr>
                <w:sz w:val="20"/>
                <w:lang w:val="en-GB"/>
              </w:rPr>
            </w:pPr>
            <w:r w:rsidRPr="0035698F">
              <w:rPr>
                <w:sz w:val="20"/>
              </w:rPr>
              <w:t>Elective module</w:t>
            </w:r>
          </w:p>
        </w:tc>
      </w:tr>
      <w:tr w:rsidR="007F1D31" w:rsidRPr="0035698F" w:rsidTr="00305FD4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31" w:rsidRPr="0035698F" w:rsidRDefault="007F1D31" w:rsidP="00305FD4">
            <w:pPr>
              <w:spacing w:line="240" w:lineRule="auto"/>
              <w:rPr>
                <w:b/>
                <w:sz w:val="20"/>
              </w:rPr>
            </w:pPr>
            <w:r w:rsidRPr="0035698F">
              <w:rPr>
                <w:b/>
                <w:sz w:val="20"/>
              </w:rPr>
              <w:t>Instructor</w:t>
            </w:r>
          </w:p>
        </w:tc>
        <w:tc>
          <w:tcPr>
            <w:tcW w:w="6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31" w:rsidRPr="00D513E1" w:rsidRDefault="007F1D31" w:rsidP="00305FD4">
            <w:pPr>
              <w:spacing w:line="240" w:lineRule="auto"/>
              <w:jc w:val="center"/>
              <w:rPr>
                <w:sz w:val="32"/>
                <w:szCs w:val="32"/>
                <w:lang w:val="en-GB"/>
              </w:rPr>
            </w:pPr>
            <w:r w:rsidRPr="00D513E1">
              <w:rPr>
                <w:b/>
                <w:sz w:val="32"/>
                <w:szCs w:val="32"/>
              </w:rPr>
              <w:t>Dr.</w:t>
            </w:r>
            <w:r w:rsidRPr="00D513E1">
              <w:rPr>
                <w:sz w:val="32"/>
                <w:szCs w:val="32"/>
              </w:rPr>
              <w:t xml:space="preserve"> </w:t>
            </w:r>
            <w:r w:rsidRPr="00D513E1">
              <w:rPr>
                <w:b/>
                <w:sz w:val="32"/>
                <w:szCs w:val="32"/>
              </w:rPr>
              <w:t>Spiros Makris</w:t>
            </w:r>
          </w:p>
          <w:p w:rsidR="007F1D31" w:rsidRPr="00D513E1" w:rsidRDefault="00FE57F5" w:rsidP="00305FD4">
            <w:pPr>
              <w:spacing w:line="240" w:lineRule="auto"/>
              <w:jc w:val="center"/>
              <w:rPr>
                <w:b/>
                <w:sz w:val="32"/>
                <w:szCs w:val="32"/>
                <w:lang w:val="en-GB"/>
              </w:rPr>
            </w:pPr>
            <w:r w:rsidRPr="00D513E1">
              <w:rPr>
                <w:b/>
                <w:sz w:val="32"/>
                <w:szCs w:val="32"/>
                <w:lang w:val="en-GB"/>
              </w:rPr>
              <w:t>Associate</w:t>
            </w:r>
            <w:r w:rsidR="00D513E1" w:rsidRPr="00D513E1">
              <w:rPr>
                <w:b/>
                <w:sz w:val="32"/>
                <w:szCs w:val="32"/>
                <w:lang w:val="en-GB"/>
              </w:rPr>
              <w:t xml:space="preserve"> Professor of</w:t>
            </w:r>
            <w:r w:rsidR="007F1D31" w:rsidRPr="00D513E1">
              <w:rPr>
                <w:b/>
                <w:sz w:val="32"/>
                <w:szCs w:val="32"/>
                <w:lang w:val="en-GB"/>
              </w:rPr>
              <w:t xml:space="preserve"> Political Theory</w:t>
            </w:r>
          </w:p>
          <w:p w:rsidR="007F1D31" w:rsidRPr="00D513E1" w:rsidRDefault="007F1D31" w:rsidP="00305FD4">
            <w:pPr>
              <w:spacing w:line="240" w:lineRule="auto"/>
              <w:jc w:val="center"/>
              <w:rPr>
                <w:b/>
                <w:sz w:val="32"/>
                <w:szCs w:val="32"/>
                <w:lang w:val="en-GB"/>
              </w:rPr>
            </w:pPr>
            <w:r w:rsidRPr="00D513E1">
              <w:rPr>
                <w:b/>
                <w:sz w:val="32"/>
                <w:szCs w:val="32"/>
                <w:lang w:val="en-GB"/>
              </w:rPr>
              <w:t>University of Macedonia</w:t>
            </w:r>
          </w:p>
          <w:p w:rsidR="00E30D32" w:rsidRDefault="00E30D32" w:rsidP="00305FD4">
            <w:pPr>
              <w:spacing w:line="240" w:lineRule="auto"/>
              <w:jc w:val="center"/>
              <w:rPr>
                <w:sz w:val="28"/>
                <w:szCs w:val="28"/>
                <w:lang w:val="en-GB"/>
              </w:rPr>
            </w:pPr>
          </w:p>
          <w:p w:rsidR="00D513E1" w:rsidRPr="00D513E1" w:rsidRDefault="00D513E1" w:rsidP="00305FD4">
            <w:pPr>
              <w:spacing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Research </w:t>
            </w:r>
            <w:r w:rsidRPr="00D513E1">
              <w:rPr>
                <w:b/>
                <w:sz w:val="28"/>
                <w:szCs w:val="28"/>
                <w:lang w:val="en-GB"/>
              </w:rPr>
              <w:t>Fellow</w:t>
            </w:r>
          </w:p>
          <w:p w:rsidR="00D513E1" w:rsidRPr="00D513E1" w:rsidRDefault="00D513E1" w:rsidP="00305FD4">
            <w:pPr>
              <w:spacing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 w:rsidRPr="00D513E1">
              <w:rPr>
                <w:b/>
                <w:sz w:val="28"/>
                <w:szCs w:val="28"/>
                <w:lang w:val="en-GB"/>
              </w:rPr>
              <w:t>Academy of Athens</w:t>
            </w:r>
          </w:p>
          <w:p w:rsidR="00D513E1" w:rsidRDefault="00D513E1" w:rsidP="00305FD4">
            <w:pPr>
              <w:spacing w:line="240" w:lineRule="auto"/>
              <w:jc w:val="center"/>
              <w:rPr>
                <w:sz w:val="28"/>
                <w:szCs w:val="28"/>
                <w:lang w:val="en-GB"/>
              </w:rPr>
            </w:pPr>
          </w:p>
          <w:p w:rsidR="007F1D31" w:rsidRDefault="00FE57F5" w:rsidP="00305FD4">
            <w:pPr>
              <w:spacing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Visiting Scholar</w:t>
            </w:r>
          </w:p>
          <w:p w:rsidR="007F1D31" w:rsidRDefault="007F1D31" w:rsidP="00305FD4">
            <w:pPr>
              <w:spacing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University of Brighton</w:t>
            </w:r>
          </w:p>
          <w:p w:rsidR="007F1D31" w:rsidRPr="00E30D32" w:rsidRDefault="007F1D31" w:rsidP="00305FD4">
            <w:pPr>
              <w:spacing w:line="240" w:lineRule="auto"/>
              <w:jc w:val="center"/>
              <w:rPr>
                <w:sz w:val="28"/>
                <w:szCs w:val="28"/>
                <w:lang w:val="en-GB"/>
              </w:rPr>
            </w:pPr>
          </w:p>
          <w:p w:rsidR="007F1D31" w:rsidRPr="007F1D31" w:rsidRDefault="007F1D31" w:rsidP="00305FD4">
            <w:pPr>
              <w:spacing w:line="240" w:lineRule="auto"/>
              <w:jc w:val="center"/>
              <w:rPr>
                <w:b/>
                <w:sz w:val="28"/>
                <w:szCs w:val="24"/>
                <w:lang w:val="en-GB"/>
              </w:rPr>
            </w:pPr>
            <w:r w:rsidRPr="007F1D31">
              <w:rPr>
                <w:b/>
                <w:sz w:val="28"/>
                <w:szCs w:val="24"/>
                <w:lang w:val="en-GB"/>
              </w:rPr>
              <w:t>Visiting Research Fellow</w:t>
            </w:r>
          </w:p>
          <w:p w:rsidR="007F1D31" w:rsidRPr="007F1D31" w:rsidRDefault="007F1D31" w:rsidP="00305FD4">
            <w:pPr>
              <w:spacing w:line="240" w:lineRule="auto"/>
              <w:jc w:val="center"/>
              <w:rPr>
                <w:b/>
                <w:sz w:val="28"/>
                <w:szCs w:val="24"/>
                <w:lang w:val="en-GB"/>
              </w:rPr>
            </w:pPr>
            <w:r w:rsidRPr="007F1D31">
              <w:rPr>
                <w:b/>
                <w:sz w:val="28"/>
                <w:szCs w:val="24"/>
                <w:lang w:val="en-GB"/>
              </w:rPr>
              <w:t>University of Oxford</w:t>
            </w:r>
          </w:p>
          <w:p w:rsidR="007F1D31" w:rsidRPr="00545771" w:rsidRDefault="007F1D31" w:rsidP="00305FD4">
            <w:pPr>
              <w:spacing w:line="240" w:lineRule="auto"/>
              <w:jc w:val="center"/>
              <w:rPr>
                <w:szCs w:val="24"/>
                <w:lang w:val="en-GB"/>
              </w:rPr>
            </w:pPr>
          </w:p>
          <w:p w:rsidR="007F1D31" w:rsidRPr="00545771" w:rsidRDefault="007F1D31" w:rsidP="007F1D31">
            <w:pPr>
              <w:rPr>
                <w:szCs w:val="24"/>
                <w:lang w:val="en-GB"/>
              </w:rPr>
            </w:pPr>
            <w:r w:rsidRPr="00545771">
              <w:rPr>
                <w:szCs w:val="24"/>
                <w:lang w:eastAsia="el-GR"/>
              </w:rPr>
              <w:t>Department of International &amp; European</w:t>
            </w:r>
            <w:r w:rsidR="00FC4CEF">
              <w:rPr>
                <w:szCs w:val="24"/>
                <w:lang w:eastAsia="el-GR"/>
              </w:rPr>
              <w:t xml:space="preserve"> Studies </w:t>
            </w:r>
            <w:r w:rsidR="00FC4CEF" w:rsidRPr="00FC4CEF">
              <w:rPr>
                <w:szCs w:val="24"/>
                <w:lang w:eastAsia="el-GR"/>
              </w:rPr>
              <w:t>(</w:t>
            </w:r>
            <w:r w:rsidRPr="00545771">
              <w:rPr>
                <w:szCs w:val="24"/>
                <w:lang w:eastAsia="el-GR"/>
              </w:rPr>
              <w:t xml:space="preserve">email: </w:t>
            </w:r>
            <w:hyperlink r:id="rId8" w:history="1">
              <w:r w:rsidRPr="007F1D31">
                <w:rPr>
                  <w:rStyle w:val="-"/>
                  <w:szCs w:val="24"/>
                  <w:u w:val="none"/>
                </w:rPr>
                <w:t>smakris@uom.gr</w:t>
              </w:r>
            </w:hyperlink>
            <w:r w:rsidRPr="00545771">
              <w:rPr>
                <w:szCs w:val="24"/>
                <w:lang w:eastAsia="el-GR"/>
              </w:rPr>
              <w:t>), School of Social Sciences, Humanities and Arts, University of Macedonia, 156 Egnatia Stree</w:t>
            </w:r>
            <w:r>
              <w:rPr>
                <w:szCs w:val="24"/>
                <w:lang w:eastAsia="el-GR"/>
              </w:rPr>
              <w:t>t, 546 36, Thessaloniki, Greece</w:t>
            </w:r>
            <w:r w:rsidRPr="00545771">
              <w:rPr>
                <w:szCs w:val="24"/>
                <w:lang w:eastAsia="el-GR"/>
              </w:rPr>
              <w:t>.</w:t>
            </w:r>
          </w:p>
        </w:tc>
      </w:tr>
      <w:tr w:rsidR="007F1D31" w:rsidRPr="0035698F" w:rsidTr="00305FD4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31" w:rsidRPr="0035698F" w:rsidRDefault="007F1D31" w:rsidP="00305FD4">
            <w:pPr>
              <w:spacing w:line="240" w:lineRule="auto"/>
              <w:rPr>
                <w:b/>
                <w:sz w:val="20"/>
              </w:rPr>
            </w:pPr>
            <w:r w:rsidRPr="0035698F">
              <w:rPr>
                <w:b/>
                <w:sz w:val="20"/>
              </w:rPr>
              <w:t>Language</w:t>
            </w:r>
          </w:p>
        </w:tc>
        <w:tc>
          <w:tcPr>
            <w:tcW w:w="6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31" w:rsidRPr="0035698F" w:rsidRDefault="007F1D31" w:rsidP="00305FD4">
            <w:pPr>
              <w:spacing w:line="240" w:lineRule="auto"/>
              <w:rPr>
                <w:sz w:val="20"/>
                <w:lang w:val="en-GB"/>
              </w:rPr>
            </w:pPr>
            <w:r w:rsidRPr="0035698F">
              <w:rPr>
                <w:sz w:val="20"/>
              </w:rPr>
              <w:t>English</w:t>
            </w:r>
          </w:p>
        </w:tc>
      </w:tr>
      <w:tr w:rsidR="007F1D31" w:rsidRPr="0035698F" w:rsidTr="00FE57F5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31" w:rsidRPr="0035698F" w:rsidRDefault="00FE57F5" w:rsidP="00FC4CEF">
            <w:pPr>
              <w:spacing w:line="240" w:lineRule="auto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1</w:t>
            </w:r>
            <w:r w:rsidRPr="00FE57F5">
              <w:rPr>
                <w:b/>
                <w:sz w:val="20"/>
                <w:vertAlign w:val="superscript"/>
                <w:lang w:val="en-GB"/>
              </w:rPr>
              <w:t>st</w:t>
            </w:r>
            <w:r>
              <w:rPr>
                <w:b/>
                <w:sz w:val="20"/>
                <w:lang w:val="en-GB"/>
              </w:rPr>
              <w:t xml:space="preserve"> lesson</w:t>
            </w:r>
          </w:p>
        </w:tc>
        <w:tc>
          <w:tcPr>
            <w:tcW w:w="6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CC" w:rsidRPr="00FE57F5" w:rsidRDefault="00FE57F5" w:rsidP="005E426E">
            <w:pPr>
              <w:spacing w:line="240" w:lineRule="auto"/>
              <w:rPr>
                <w:szCs w:val="24"/>
                <w:lang w:val="en-GB"/>
              </w:rPr>
            </w:pPr>
            <w:r w:rsidRPr="00FE57F5">
              <w:rPr>
                <w:szCs w:val="24"/>
                <w:lang w:eastAsia="el-GR"/>
              </w:rPr>
              <w:t xml:space="preserve">The dual metaphysics of </w:t>
            </w:r>
            <w:r w:rsidRPr="00D513E1">
              <w:rPr>
                <w:i/>
                <w:szCs w:val="24"/>
                <w:lang w:eastAsia="el-GR"/>
              </w:rPr>
              <w:t>Good</w:t>
            </w:r>
            <w:r w:rsidRPr="00FE57F5">
              <w:rPr>
                <w:szCs w:val="24"/>
                <w:lang w:eastAsia="el-GR"/>
              </w:rPr>
              <w:t xml:space="preserve"> and </w:t>
            </w:r>
            <w:r w:rsidRPr="00D513E1">
              <w:rPr>
                <w:i/>
                <w:szCs w:val="24"/>
                <w:lang w:eastAsia="el-GR"/>
              </w:rPr>
              <w:t>Evil</w:t>
            </w:r>
            <w:r w:rsidRPr="00FE57F5">
              <w:rPr>
                <w:szCs w:val="24"/>
                <w:lang w:eastAsia="el-GR"/>
              </w:rPr>
              <w:t xml:space="preserve"> in Jean Baudrillard’s social and political ont</w:t>
            </w:r>
            <w:r w:rsidR="00D513E1">
              <w:rPr>
                <w:szCs w:val="24"/>
                <w:lang w:eastAsia="el-GR"/>
              </w:rPr>
              <w:t>o-theology</w:t>
            </w:r>
            <w:r w:rsidR="00D67DF6">
              <w:rPr>
                <w:szCs w:val="24"/>
                <w:lang w:eastAsia="el-GR"/>
              </w:rPr>
              <w:t>.</w:t>
            </w:r>
          </w:p>
        </w:tc>
      </w:tr>
      <w:tr w:rsidR="007F1D31" w:rsidRPr="0035698F" w:rsidTr="00FE57F5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31" w:rsidRPr="0035698F" w:rsidRDefault="00E046E6" w:rsidP="00A37E72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Pr="00E046E6">
              <w:rPr>
                <w:b/>
                <w:sz w:val="20"/>
                <w:vertAlign w:val="superscript"/>
              </w:rPr>
              <w:t>nd</w:t>
            </w:r>
            <w:r>
              <w:rPr>
                <w:b/>
                <w:sz w:val="20"/>
              </w:rPr>
              <w:t xml:space="preserve"> lesson</w:t>
            </w:r>
          </w:p>
        </w:tc>
        <w:tc>
          <w:tcPr>
            <w:tcW w:w="6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31" w:rsidRPr="00E046E6" w:rsidRDefault="002007AC" w:rsidP="002007A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2.1</w:t>
            </w:r>
            <w:r w:rsidRPr="002007AC">
              <w:rPr>
                <w:szCs w:val="24"/>
              </w:rPr>
              <w:t xml:space="preserve">. </w:t>
            </w:r>
            <w:r w:rsidRPr="002007AC">
              <w:rPr>
                <w:szCs w:val="24"/>
                <w:lang w:eastAsia="el-GR"/>
              </w:rPr>
              <w:t xml:space="preserve">Global power in the era of </w:t>
            </w:r>
            <w:r w:rsidRPr="00D513E1">
              <w:rPr>
                <w:i/>
                <w:szCs w:val="24"/>
                <w:lang w:eastAsia="el-GR"/>
              </w:rPr>
              <w:t>turbo-capitalism</w:t>
            </w:r>
            <w:r w:rsidRPr="002007AC">
              <w:rPr>
                <w:szCs w:val="24"/>
                <w:lang w:eastAsia="el-GR"/>
              </w:rPr>
              <w:t xml:space="preserve"> and glob</w:t>
            </w:r>
            <w:r w:rsidR="00D513E1">
              <w:rPr>
                <w:szCs w:val="24"/>
                <w:lang w:eastAsia="el-GR"/>
              </w:rPr>
              <w:t>alization</w:t>
            </w:r>
            <w:r>
              <w:rPr>
                <w:szCs w:val="24"/>
                <w:lang w:eastAsia="el-GR"/>
              </w:rPr>
              <w:t>.</w:t>
            </w:r>
          </w:p>
        </w:tc>
      </w:tr>
      <w:tr w:rsidR="007F1D31" w:rsidRPr="0035698F" w:rsidTr="00FE57F5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31" w:rsidRPr="0035698F" w:rsidRDefault="002007AC" w:rsidP="004F4503">
            <w:pPr>
              <w:spacing w:line="240" w:lineRule="auto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3</w:t>
            </w:r>
            <w:r w:rsidRPr="002007AC">
              <w:rPr>
                <w:b/>
                <w:sz w:val="20"/>
                <w:vertAlign w:val="superscript"/>
                <w:lang w:val="en-GB"/>
              </w:rPr>
              <w:t>rd</w:t>
            </w:r>
            <w:r>
              <w:rPr>
                <w:b/>
                <w:sz w:val="20"/>
                <w:lang w:val="en-GB"/>
              </w:rPr>
              <w:t xml:space="preserve"> lesson</w:t>
            </w:r>
          </w:p>
        </w:tc>
        <w:tc>
          <w:tcPr>
            <w:tcW w:w="6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31" w:rsidRPr="002007AC" w:rsidRDefault="002007AC" w:rsidP="00D513E1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2.2. </w:t>
            </w:r>
            <w:r w:rsidR="00D513E1" w:rsidRPr="00D513E1">
              <w:rPr>
                <w:i/>
                <w:szCs w:val="24"/>
              </w:rPr>
              <w:t>Silent m</w:t>
            </w:r>
            <w:r w:rsidRPr="00D513E1">
              <w:rPr>
                <w:i/>
                <w:szCs w:val="24"/>
              </w:rPr>
              <w:t>asses</w:t>
            </w:r>
            <w:r w:rsidRPr="00E046E6">
              <w:rPr>
                <w:szCs w:val="24"/>
              </w:rPr>
              <w:t xml:space="preserve"> and turbo-capitalism in Jean Baudrillard’s </w:t>
            </w:r>
            <w:r w:rsidR="00D513E1">
              <w:rPr>
                <w:szCs w:val="24"/>
              </w:rPr>
              <w:t>social and political o</w:t>
            </w:r>
            <w:r w:rsidRPr="00E046E6">
              <w:rPr>
                <w:szCs w:val="24"/>
              </w:rPr>
              <w:t>nto</w:t>
            </w:r>
            <w:r>
              <w:rPr>
                <w:szCs w:val="24"/>
              </w:rPr>
              <w:t>-</w:t>
            </w:r>
            <w:r w:rsidRPr="00E046E6">
              <w:rPr>
                <w:szCs w:val="24"/>
              </w:rPr>
              <w:t>theology (</w:t>
            </w:r>
            <w:r>
              <w:rPr>
                <w:szCs w:val="24"/>
              </w:rPr>
              <w:t xml:space="preserve">see PDF: </w:t>
            </w:r>
            <w:hyperlink r:id="rId9" w:tgtFrame="_blank" w:tooltip="no.3-year2-2018-ijtps,s.makris.pdf" w:history="1">
              <w:r w:rsidRPr="00C6265F">
                <w:rPr>
                  <w:rStyle w:val="-"/>
                  <w:rFonts w:ascii="Arial" w:hAnsi="Arial" w:cs="Arial"/>
                  <w:color w:val="auto"/>
                  <w:sz w:val="21"/>
                  <w:szCs w:val="21"/>
                  <w:highlight w:val="red"/>
                  <w:shd w:val="clear" w:color="auto" w:fill="232C3A"/>
                </w:rPr>
                <w:t>no.3-year2-2018-ijtps,s.makris.pdf</w:t>
              </w:r>
            </w:hyperlink>
            <w:r w:rsidRPr="00C6265F">
              <w:t>)</w:t>
            </w:r>
            <w:r w:rsidR="00D67DF6" w:rsidRPr="00C6265F">
              <w:t>.</w:t>
            </w:r>
          </w:p>
        </w:tc>
      </w:tr>
      <w:tr w:rsidR="002007AC" w:rsidRPr="0035698F" w:rsidTr="00FE57F5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AC" w:rsidRPr="0035698F" w:rsidRDefault="002007AC" w:rsidP="00305FD4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Pr="002007AC">
              <w:rPr>
                <w:b/>
                <w:sz w:val="20"/>
                <w:vertAlign w:val="superscript"/>
              </w:rPr>
              <w:t>th</w:t>
            </w:r>
            <w:r>
              <w:rPr>
                <w:b/>
                <w:sz w:val="20"/>
              </w:rPr>
              <w:t xml:space="preserve"> lesson</w:t>
            </w:r>
          </w:p>
        </w:tc>
        <w:tc>
          <w:tcPr>
            <w:tcW w:w="6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AC" w:rsidRPr="002007AC" w:rsidRDefault="002007AC" w:rsidP="00DF7065">
            <w:pPr>
              <w:spacing w:line="240" w:lineRule="auto"/>
              <w:rPr>
                <w:szCs w:val="24"/>
              </w:rPr>
            </w:pPr>
            <w:r w:rsidRPr="002007AC">
              <w:rPr>
                <w:szCs w:val="24"/>
              </w:rPr>
              <w:t xml:space="preserve">The concept of </w:t>
            </w:r>
            <w:r w:rsidRPr="00D513E1">
              <w:rPr>
                <w:i/>
                <w:szCs w:val="24"/>
              </w:rPr>
              <w:t>terror</w:t>
            </w:r>
            <w:r w:rsidRPr="002007AC">
              <w:rPr>
                <w:szCs w:val="24"/>
              </w:rPr>
              <w:t xml:space="preserve"> in Jean Baudrillard’s social ontology (see PDF: </w:t>
            </w:r>
            <w:hyperlink r:id="rId10" w:tgtFrame="_blank" w:tooltip="makris t8.pdf" w:history="1">
              <w:r w:rsidRPr="00DD1BBD">
                <w:rPr>
                  <w:rStyle w:val="-"/>
                  <w:color w:val="auto"/>
                  <w:szCs w:val="24"/>
                  <w:highlight w:val="red"/>
                  <w:shd w:val="clear" w:color="auto" w:fill="F9F9F9"/>
                </w:rPr>
                <w:t>makris t8.pdf</w:t>
              </w:r>
            </w:hyperlink>
            <w:r w:rsidRPr="002007AC">
              <w:rPr>
                <w:szCs w:val="24"/>
              </w:rPr>
              <w:t>).</w:t>
            </w:r>
          </w:p>
        </w:tc>
      </w:tr>
      <w:tr w:rsidR="002007AC" w:rsidRPr="0035698F" w:rsidTr="00FE57F5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AC" w:rsidRPr="0035698F" w:rsidRDefault="002007AC" w:rsidP="00305FD4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Pr="002007AC">
              <w:rPr>
                <w:b/>
                <w:sz w:val="20"/>
                <w:vertAlign w:val="superscript"/>
              </w:rPr>
              <w:t>th</w:t>
            </w:r>
            <w:r>
              <w:rPr>
                <w:b/>
                <w:sz w:val="20"/>
              </w:rPr>
              <w:t xml:space="preserve"> lesson</w:t>
            </w:r>
          </w:p>
        </w:tc>
        <w:tc>
          <w:tcPr>
            <w:tcW w:w="6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AC" w:rsidRPr="002007AC" w:rsidRDefault="00D67DF6" w:rsidP="00D67DF6">
            <w:pPr>
              <w:spacing w:line="240" w:lineRule="auto"/>
              <w:rPr>
                <w:sz w:val="20"/>
                <w:lang w:val="en-GB"/>
              </w:rPr>
            </w:pPr>
            <w:r w:rsidRPr="002007AC">
              <w:rPr>
                <w:szCs w:val="24"/>
                <w:lang w:val="en-GB" w:eastAsia="el-GR"/>
              </w:rPr>
              <w:t xml:space="preserve">The concept of </w:t>
            </w:r>
            <w:r w:rsidRPr="00D513E1">
              <w:rPr>
                <w:i/>
                <w:szCs w:val="24"/>
                <w:lang w:val="en-GB" w:eastAsia="el-GR"/>
              </w:rPr>
              <w:t>millenarianism</w:t>
            </w:r>
            <w:r w:rsidRPr="002007AC">
              <w:rPr>
                <w:szCs w:val="24"/>
                <w:lang w:val="en-GB" w:eastAsia="el-GR"/>
              </w:rPr>
              <w:t xml:space="preserve"> and the thorny question of </w:t>
            </w:r>
            <w:r w:rsidRPr="00D513E1">
              <w:rPr>
                <w:i/>
                <w:szCs w:val="24"/>
                <w:lang w:val="en-GB" w:eastAsia="el-GR"/>
              </w:rPr>
              <w:t>the end of history</w:t>
            </w:r>
            <w:r w:rsidRPr="002007AC">
              <w:rPr>
                <w:szCs w:val="24"/>
                <w:lang w:val="en-GB" w:eastAsia="el-GR"/>
              </w:rPr>
              <w:t xml:space="preserve"> or back to the problem of Good and Evil via the elaboration of the idea of God</w:t>
            </w:r>
            <w:r>
              <w:rPr>
                <w:szCs w:val="24"/>
              </w:rPr>
              <w:t>.</w:t>
            </w:r>
          </w:p>
        </w:tc>
      </w:tr>
      <w:tr w:rsidR="002007AC" w:rsidRPr="0035698F" w:rsidTr="00FE57F5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AC" w:rsidRPr="0035698F" w:rsidRDefault="002007AC" w:rsidP="00305FD4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Pr="002007AC">
              <w:rPr>
                <w:b/>
                <w:sz w:val="20"/>
                <w:vertAlign w:val="superscript"/>
              </w:rPr>
              <w:t>th</w:t>
            </w:r>
            <w:r>
              <w:rPr>
                <w:b/>
                <w:sz w:val="20"/>
              </w:rPr>
              <w:t xml:space="preserve"> lesson</w:t>
            </w:r>
          </w:p>
        </w:tc>
        <w:tc>
          <w:tcPr>
            <w:tcW w:w="6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AC" w:rsidRPr="00D67DF6" w:rsidRDefault="00D67DF6" w:rsidP="0016434F">
            <w:pPr>
              <w:spacing w:line="240" w:lineRule="auto"/>
              <w:rPr>
                <w:sz w:val="20"/>
                <w:lang w:val="en-GB" w:eastAsia="el-GR"/>
              </w:rPr>
            </w:pPr>
            <w:r w:rsidRPr="00D67DF6">
              <w:rPr>
                <w:szCs w:val="24"/>
              </w:rPr>
              <w:t xml:space="preserve">The provocative </w:t>
            </w:r>
            <w:r w:rsidRPr="00D513E1">
              <w:rPr>
                <w:szCs w:val="24"/>
              </w:rPr>
              <w:t xml:space="preserve">problématique </w:t>
            </w:r>
            <w:r w:rsidRPr="00D67DF6">
              <w:rPr>
                <w:szCs w:val="24"/>
              </w:rPr>
              <w:t xml:space="preserve">of Evil </w:t>
            </w:r>
            <w:r w:rsidR="00D513E1">
              <w:rPr>
                <w:szCs w:val="24"/>
              </w:rPr>
              <w:t xml:space="preserve">in the global age of so-called </w:t>
            </w:r>
            <w:r w:rsidR="00D513E1" w:rsidRPr="00D513E1">
              <w:rPr>
                <w:i/>
                <w:szCs w:val="24"/>
              </w:rPr>
              <w:t>Empire of Good</w:t>
            </w:r>
            <w:r w:rsidRPr="00D67DF6">
              <w:rPr>
                <w:szCs w:val="24"/>
              </w:rPr>
              <w:t>.</w:t>
            </w:r>
          </w:p>
        </w:tc>
      </w:tr>
      <w:tr w:rsidR="00D67DF6" w:rsidRPr="0035698F" w:rsidTr="00FE57F5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F6" w:rsidRPr="0035698F" w:rsidRDefault="00D67DF6" w:rsidP="00305FD4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Pr="00D67DF6">
              <w:rPr>
                <w:b/>
                <w:sz w:val="20"/>
                <w:vertAlign w:val="superscript"/>
              </w:rPr>
              <w:t>th</w:t>
            </w:r>
            <w:r>
              <w:rPr>
                <w:b/>
                <w:sz w:val="20"/>
              </w:rPr>
              <w:t xml:space="preserve"> lesson</w:t>
            </w:r>
          </w:p>
        </w:tc>
        <w:tc>
          <w:tcPr>
            <w:tcW w:w="6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F6" w:rsidRPr="00E37A46" w:rsidRDefault="00D67DF6" w:rsidP="002063D6">
            <w:pPr>
              <w:spacing w:line="240" w:lineRule="auto"/>
              <w:rPr>
                <w:b/>
                <w:sz w:val="20"/>
                <w:lang w:val="en-GB" w:eastAsia="el-GR"/>
              </w:rPr>
            </w:pPr>
            <w:r w:rsidRPr="002007AC">
              <w:rPr>
                <w:szCs w:val="24"/>
              </w:rPr>
              <w:t xml:space="preserve">European International Political Theory as a New Critical Theory of World Politics: The Instructive Case of Jean Baudrillard (see PDF: </w:t>
            </w:r>
            <w:hyperlink r:id="rId11" w:tgtFrame="_blank" w:tooltip="Paipais-EP on IPT.pdf" w:history="1">
              <w:r w:rsidRPr="00DD1BBD">
                <w:rPr>
                  <w:rStyle w:val="-"/>
                  <w:color w:val="auto"/>
                  <w:szCs w:val="24"/>
                  <w:highlight w:val="red"/>
                  <w:shd w:val="clear" w:color="auto" w:fill="F9F9F9"/>
                </w:rPr>
                <w:t>Paipais-EP on IPT.pdf</w:t>
              </w:r>
            </w:hyperlink>
            <w:r w:rsidRPr="002007AC">
              <w:rPr>
                <w:szCs w:val="24"/>
              </w:rPr>
              <w:t>).</w:t>
            </w:r>
          </w:p>
        </w:tc>
      </w:tr>
      <w:tr w:rsidR="00D67DF6" w:rsidRPr="0035698F" w:rsidTr="00FE57F5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F6" w:rsidRPr="002E0577" w:rsidRDefault="00A35BA5" w:rsidP="00305FD4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Pr="00A35BA5">
              <w:rPr>
                <w:b/>
                <w:sz w:val="20"/>
                <w:vertAlign w:val="superscript"/>
              </w:rPr>
              <w:t>th</w:t>
            </w:r>
            <w:r>
              <w:rPr>
                <w:b/>
                <w:sz w:val="20"/>
              </w:rPr>
              <w:t xml:space="preserve"> lesson</w:t>
            </w:r>
          </w:p>
        </w:tc>
        <w:tc>
          <w:tcPr>
            <w:tcW w:w="6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F6" w:rsidRPr="00C41A15" w:rsidRDefault="00DD1BBD" w:rsidP="00E565B0">
            <w:pPr>
              <w:spacing w:line="240" w:lineRule="auto"/>
              <w:rPr>
                <w:sz w:val="20"/>
                <w:lang w:eastAsia="el-GR"/>
              </w:rPr>
            </w:pPr>
            <w:r w:rsidRPr="00DD1BBD">
              <w:rPr>
                <w:szCs w:val="24"/>
              </w:rPr>
              <w:t xml:space="preserve">Towards an </w:t>
            </w:r>
            <w:r w:rsidRPr="00D513E1">
              <w:rPr>
                <w:i/>
                <w:szCs w:val="24"/>
              </w:rPr>
              <w:t>anti-foundational onto-theology</w:t>
            </w:r>
            <w:r w:rsidRPr="00DD1BBD">
              <w:rPr>
                <w:szCs w:val="24"/>
              </w:rPr>
              <w:t xml:space="preserve"> of an ironic and ventriloquous abyssal God</w:t>
            </w:r>
            <w:r>
              <w:rPr>
                <w:szCs w:val="24"/>
              </w:rPr>
              <w:t xml:space="preserve"> or towards </w:t>
            </w:r>
            <w:r w:rsidRPr="00D513E1">
              <w:rPr>
                <w:i/>
                <w:szCs w:val="24"/>
              </w:rPr>
              <w:t>Integral Reality</w:t>
            </w:r>
            <w:r w:rsidR="00E565B0">
              <w:rPr>
                <w:szCs w:val="24"/>
              </w:rPr>
              <w:t>.</w:t>
            </w:r>
          </w:p>
        </w:tc>
      </w:tr>
      <w:tr w:rsidR="00A35BA5" w:rsidRPr="0035698F" w:rsidTr="00FE57F5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A5" w:rsidRPr="0035698F" w:rsidRDefault="00A35BA5" w:rsidP="006A084E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Pr="0035698F">
              <w:rPr>
                <w:b/>
                <w:sz w:val="20"/>
                <w:vertAlign w:val="superscript"/>
              </w:rPr>
              <w:t xml:space="preserve">th </w:t>
            </w:r>
            <w:r>
              <w:rPr>
                <w:b/>
                <w:sz w:val="20"/>
              </w:rPr>
              <w:t>lesson</w:t>
            </w:r>
          </w:p>
        </w:tc>
        <w:tc>
          <w:tcPr>
            <w:tcW w:w="6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A5" w:rsidRPr="00E565B0" w:rsidRDefault="00E565B0" w:rsidP="00E565B0">
            <w:pPr>
              <w:spacing w:line="240" w:lineRule="auto"/>
              <w:rPr>
                <w:sz w:val="20"/>
                <w:lang w:eastAsia="el-GR"/>
              </w:rPr>
            </w:pPr>
            <w:r w:rsidRPr="00E565B0">
              <w:rPr>
                <w:szCs w:val="24"/>
              </w:rPr>
              <w:t xml:space="preserve">Physics, metaphysics and </w:t>
            </w:r>
            <w:r w:rsidRPr="00D513E1">
              <w:rPr>
                <w:i/>
                <w:szCs w:val="24"/>
              </w:rPr>
              <w:t>pataphysics</w:t>
            </w:r>
            <w:r w:rsidRPr="00E565B0">
              <w:rPr>
                <w:szCs w:val="24"/>
              </w:rPr>
              <w:t xml:space="preserve">: The redemptive mystery of </w:t>
            </w:r>
            <w:r w:rsidRPr="00D513E1">
              <w:rPr>
                <w:i/>
                <w:szCs w:val="24"/>
              </w:rPr>
              <w:lastRenderedPageBreak/>
              <w:t>Vital Illusion</w:t>
            </w:r>
            <w:r w:rsidRPr="00E565B0">
              <w:rPr>
                <w:szCs w:val="24"/>
              </w:rPr>
              <w:t>.</w:t>
            </w:r>
          </w:p>
        </w:tc>
      </w:tr>
      <w:tr w:rsidR="00A35BA5" w:rsidRPr="0035698F" w:rsidTr="00FE57F5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A5" w:rsidRPr="0035698F" w:rsidRDefault="00A35BA5" w:rsidP="006A084E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10</w:t>
            </w:r>
            <w:r w:rsidRPr="0035698F">
              <w:rPr>
                <w:b/>
                <w:sz w:val="20"/>
                <w:vertAlign w:val="superscript"/>
              </w:rPr>
              <w:t xml:space="preserve">th </w:t>
            </w:r>
            <w:r>
              <w:rPr>
                <w:b/>
                <w:sz w:val="20"/>
              </w:rPr>
              <w:t>lesson</w:t>
            </w:r>
          </w:p>
        </w:tc>
        <w:tc>
          <w:tcPr>
            <w:tcW w:w="6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A5" w:rsidRPr="00E565B0" w:rsidRDefault="00E565B0" w:rsidP="005233D7">
            <w:pPr>
              <w:spacing w:line="240" w:lineRule="auto"/>
              <w:rPr>
                <w:szCs w:val="24"/>
                <w:lang w:eastAsia="el-GR"/>
              </w:rPr>
            </w:pPr>
            <w:r w:rsidRPr="00E565B0">
              <w:rPr>
                <w:szCs w:val="24"/>
              </w:rPr>
              <w:t>Towards a pataphysical theory of globalization. The case of Jean Baudrillard in light of Covid</w:t>
            </w:r>
            <w:r>
              <w:rPr>
                <w:szCs w:val="24"/>
              </w:rPr>
              <w:t xml:space="preserve"> 19.</w:t>
            </w:r>
          </w:p>
        </w:tc>
      </w:tr>
      <w:tr w:rsidR="00A35BA5" w:rsidRPr="0035698F" w:rsidTr="00FE57F5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A5" w:rsidRPr="0035698F" w:rsidRDefault="00A35BA5" w:rsidP="006A084E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 w:rsidRPr="0035698F">
              <w:rPr>
                <w:b/>
                <w:sz w:val="20"/>
                <w:vertAlign w:val="superscript"/>
              </w:rPr>
              <w:t xml:space="preserve">th </w:t>
            </w:r>
            <w:r>
              <w:rPr>
                <w:b/>
                <w:sz w:val="20"/>
              </w:rPr>
              <w:t>lesson</w:t>
            </w:r>
          </w:p>
        </w:tc>
        <w:tc>
          <w:tcPr>
            <w:tcW w:w="6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A5" w:rsidRPr="005233D7" w:rsidRDefault="005233D7" w:rsidP="00C6265F">
            <w:pPr>
              <w:spacing w:line="240" w:lineRule="auto"/>
              <w:rPr>
                <w:szCs w:val="24"/>
                <w:lang w:eastAsia="el-GR"/>
              </w:rPr>
            </w:pPr>
            <w:r w:rsidRPr="00C6265F">
              <w:rPr>
                <w:szCs w:val="24"/>
                <w:lang w:eastAsia="el-GR"/>
              </w:rPr>
              <w:t>Reading Baudrillard 1:</w:t>
            </w:r>
            <w:r w:rsidR="001A2213" w:rsidRPr="00C6265F">
              <w:rPr>
                <w:szCs w:val="24"/>
                <w:lang w:eastAsia="el-GR"/>
              </w:rPr>
              <w:t xml:space="preserve"> From his book ‘The Perfect Crime’, </w:t>
            </w:r>
            <w:r w:rsidR="00C6265F">
              <w:rPr>
                <w:szCs w:val="24"/>
                <w:lang w:eastAsia="el-GR"/>
              </w:rPr>
              <w:t xml:space="preserve">the following </w:t>
            </w:r>
            <w:r w:rsidR="001A2213" w:rsidRPr="00C6265F">
              <w:rPr>
                <w:szCs w:val="24"/>
                <w:lang w:eastAsia="el-GR"/>
              </w:rPr>
              <w:t>chapters</w:t>
            </w:r>
            <w:r w:rsidR="00C6265F">
              <w:rPr>
                <w:szCs w:val="24"/>
                <w:lang w:eastAsia="el-GR"/>
              </w:rPr>
              <w:t>:</w:t>
            </w:r>
            <w:r w:rsidR="001A2213" w:rsidRPr="00C6265F">
              <w:rPr>
                <w:szCs w:val="24"/>
                <w:lang w:eastAsia="el-GR"/>
              </w:rPr>
              <w:t xml:space="preserve"> ‘</w:t>
            </w:r>
            <w:r w:rsidR="001A2213" w:rsidRPr="00C6265F">
              <w:rPr>
                <w:i/>
                <w:szCs w:val="24"/>
                <w:lang w:eastAsia="el-GR"/>
              </w:rPr>
              <w:t>Trompe-l’œ</w:t>
            </w:r>
            <w:r w:rsidR="00C6265F" w:rsidRPr="00C6265F">
              <w:rPr>
                <w:i/>
                <w:szCs w:val="24"/>
                <w:lang w:eastAsia="el-GR"/>
              </w:rPr>
              <w:t>il</w:t>
            </w:r>
            <w:r w:rsidR="00C6265F" w:rsidRPr="00C6265F">
              <w:rPr>
                <w:szCs w:val="24"/>
                <w:lang w:eastAsia="el-GR"/>
              </w:rPr>
              <w:t xml:space="preserve"> Genesis’ and ‘The Automatic Writing of the World’ (see PDF: </w:t>
            </w:r>
            <w:hyperlink r:id="rId12" w:tgtFrame="_blank" w:tooltip="The Perfect Crime by Jean Baudrillard (z-lib.org).pdf" w:history="1">
              <w:r w:rsidR="00C6265F" w:rsidRPr="00C6265F">
                <w:rPr>
                  <w:szCs w:val="24"/>
                </w:rPr>
                <w:br/>
              </w:r>
              <w:r w:rsidR="00C6265F" w:rsidRPr="00DC7BFD">
                <w:rPr>
                  <w:rStyle w:val="-"/>
                  <w:color w:val="auto"/>
                  <w:szCs w:val="24"/>
                  <w:highlight w:val="red"/>
                </w:rPr>
                <w:t>The Perfect Crime by Jean Baudrillard (z-lib.org).pdf</w:t>
              </w:r>
            </w:hyperlink>
            <w:r w:rsidR="00C6265F" w:rsidRPr="00C6265F">
              <w:rPr>
                <w:szCs w:val="24"/>
              </w:rPr>
              <w:t>).</w:t>
            </w:r>
          </w:p>
        </w:tc>
      </w:tr>
      <w:tr w:rsidR="00A35BA5" w:rsidRPr="0035698F" w:rsidTr="00A35BA5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A5" w:rsidRPr="0035698F" w:rsidRDefault="00A35BA5" w:rsidP="006A084E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 w:rsidRPr="0035698F">
              <w:rPr>
                <w:b/>
                <w:sz w:val="20"/>
                <w:vertAlign w:val="superscript"/>
              </w:rPr>
              <w:t xml:space="preserve">th </w:t>
            </w:r>
            <w:r>
              <w:rPr>
                <w:b/>
                <w:sz w:val="20"/>
              </w:rPr>
              <w:t>lesson</w:t>
            </w:r>
          </w:p>
        </w:tc>
        <w:tc>
          <w:tcPr>
            <w:tcW w:w="6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A5" w:rsidRPr="00C41A15" w:rsidRDefault="005233D7" w:rsidP="00C41A15">
            <w:pPr>
              <w:spacing w:line="240" w:lineRule="auto"/>
              <w:rPr>
                <w:sz w:val="20"/>
                <w:lang w:eastAsia="el-GR"/>
              </w:rPr>
            </w:pPr>
            <w:r w:rsidRPr="005233D7">
              <w:rPr>
                <w:szCs w:val="24"/>
                <w:lang w:eastAsia="el-GR"/>
              </w:rPr>
              <w:t xml:space="preserve">Reading </w:t>
            </w:r>
            <w:r>
              <w:rPr>
                <w:szCs w:val="24"/>
                <w:lang w:eastAsia="el-GR"/>
              </w:rPr>
              <w:t>Baudrillard 2:</w:t>
            </w:r>
            <w:r w:rsidR="00C6265F">
              <w:rPr>
                <w:szCs w:val="24"/>
                <w:lang w:eastAsia="el-GR"/>
              </w:rPr>
              <w:t xml:space="preserve"> </w:t>
            </w:r>
            <w:r w:rsidR="00C6265F" w:rsidRPr="00C6265F">
              <w:rPr>
                <w:szCs w:val="24"/>
                <w:lang w:eastAsia="el-GR"/>
              </w:rPr>
              <w:t xml:space="preserve">From his </w:t>
            </w:r>
            <w:r w:rsidR="00C6265F" w:rsidRPr="00DC7BFD">
              <w:rPr>
                <w:szCs w:val="24"/>
                <w:u w:val="single"/>
                <w:lang w:eastAsia="el-GR"/>
              </w:rPr>
              <w:t>book</w:t>
            </w:r>
            <w:r w:rsidR="00C6265F" w:rsidRPr="00C6265F">
              <w:rPr>
                <w:szCs w:val="24"/>
                <w:lang w:eastAsia="el-GR"/>
              </w:rPr>
              <w:t xml:space="preserve"> ‘The Perfect Crime’, </w:t>
            </w:r>
            <w:r w:rsidR="00C6265F">
              <w:rPr>
                <w:szCs w:val="24"/>
                <w:lang w:eastAsia="el-GR"/>
              </w:rPr>
              <w:t xml:space="preserve">the following </w:t>
            </w:r>
            <w:r w:rsidR="00C6265F" w:rsidRPr="00C6265F">
              <w:rPr>
                <w:szCs w:val="24"/>
                <w:lang w:eastAsia="el-GR"/>
              </w:rPr>
              <w:t>chapters</w:t>
            </w:r>
            <w:r w:rsidR="00C6265F">
              <w:rPr>
                <w:szCs w:val="24"/>
                <w:lang w:eastAsia="el-GR"/>
              </w:rPr>
              <w:t>:</w:t>
            </w:r>
            <w:r w:rsidR="00C6265F" w:rsidRPr="00C6265F">
              <w:rPr>
                <w:szCs w:val="24"/>
                <w:lang w:eastAsia="el-GR"/>
              </w:rPr>
              <w:t xml:space="preserve"> ‘</w:t>
            </w:r>
            <w:r w:rsidR="00C6265F">
              <w:rPr>
                <w:szCs w:val="24"/>
                <w:lang w:eastAsia="el-GR"/>
              </w:rPr>
              <w:t>The Horizon of Disappearance</w:t>
            </w:r>
            <w:r w:rsidR="00C6265F" w:rsidRPr="00C6265F">
              <w:rPr>
                <w:szCs w:val="24"/>
                <w:lang w:eastAsia="el-GR"/>
              </w:rPr>
              <w:t xml:space="preserve">’ and ‘The </w:t>
            </w:r>
            <w:r w:rsidR="00C6265F">
              <w:rPr>
                <w:szCs w:val="24"/>
                <w:lang w:eastAsia="el-GR"/>
              </w:rPr>
              <w:t>Countdown</w:t>
            </w:r>
            <w:r w:rsidR="00C6265F" w:rsidRPr="00C6265F">
              <w:rPr>
                <w:szCs w:val="24"/>
                <w:lang w:eastAsia="el-GR"/>
              </w:rPr>
              <w:t xml:space="preserve">’ (see PDF: </w:t>
            </w:r>
            <w:hyperlink r:id="rId13" w:tgtFrame="_blank" w:tooltip="The Perfect Crime by Jean Baudrillard (z-lib.org).pdf" w:history="1">
              <w:r w:rsidR="00C6265F" w:rsidRPr="00C6265F">
                <w:rPr>
                  <w:szCs w:val="24"/>
                </w:rPr>
                <w:br/>
              </w:r>
              <w:r w:rsidR="00C6265F" w:rsidRPr="00DC7BFD">
                <w:rPr>
                  <w:rStyle w:val="-"/>
                  <w:color w:val="auto"/>
                  <w:szCs w:val="24"/>
                  <w:highlight w:val="red"/>
                </w:rPr>
                <w:t>The Perfect Crime by Jean Baudrillard (z-lib.org).pd</w:t>
              </w:r>
              <w:r w:rsidR="00C6265F" w:rsidRPr="00C6265F">
                <w:rPr>
                  <w:rStyle w:val="-"/>
                  <w:color w:val="auto"/>
                  <w:szCs w:val="24"/>
                  <w:highlight w:val="red"/>
                  <w:u w:val="none"/>
                </w:rPr>
                <w:t>f</w:t>
              </w:r>
            </w:hyperlink>
            <w:r w:rsidR="00C6265F" w:rsidRPr="00C6265F">
              <w:rPr>
                <w:szCs w:val="24"/>
              </w:rPr>
              <w:t>).</w:t>
            </w:r>
          </w:p>
        </w:tc>
      </w:tr>
      <w:tr w:rsidR="00A35BA5" w:rsidRPr="0035698F" w:rsidTr="00A35BA5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A5" w:rsidRPr="0035698F" w:rsidRDefault="00A35BA5" w:rsidP="006A084E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  <w:r w:rsidRPr="0035698F">
              <w:rPr>
                <w:b/>
                <w:sz w:val="20"/>
                <w:vertAlign w:val="superscript"/>
              </w:rPr>
              <w:t xml:space="preserve">th </w:t>
            </w:r>
            <w:r>
              <w:rPr>
                <w:b/>
                <w:sz w:val="20"/>
              </w:rPr>
              <w:t>lesson</w:t>
            </w:r>
          </w:p>
        </w:tc>
        <w:tc>
          <w:tcPr>
            <w:tcW w:w="6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A5" w:rsidRPr="00C6265F" w:rsidRDefault="005233D7" w:rsidP="00C41A15">
            <w:pPr>
              <w:spacing w:line="240" w:lineRule="auto"/>
              <w:rPr>
                <w:szCs w:val="24"/>
                <w:lang w:val="en-GB" w:eastAsia="el-GR"/>
              </w:rPr>
            </w:pPr>
            <w:r w:rsidRPr="00C6265F">
              <w:rPr>
                <w:szCs w:val="24"/>
                <w:lang w:eastAsia="el-GR"/>
              </w:rPr>
              <w:t>Reading Baudrillard 3:</w:t>
            </w:r>
            <w:r w:rsidR="00C6265F" w:rsidRPr="00C6265F">
              <w:rPr>
                <w:szCs w:val="24"/>
                <w:lang w:eastAsia="el-GR"/>
              </w:rPr>
              <w:t xml:space="preserve"> From his book The Agony of Power’, the following Chapter: ‘From Domination to Hegemony’ (see PDF: </w:t>
            </w:r>
            <w:hyperlink r:id="rId14" w:tgtFrame="_blank" w:tooltip="The Agony of Power by Jean Baudrillard, Sylvère Lotringer (z-lib.org).pdf" w:history="1">
              <w:r w:rsidR="00C6265F" w:rsidRPr="00DC7BFD">
                <w:rPr>
                  <w:rStyle w:val="-"/>
                  <w:color w:val="4DA1E4"/>
                  <w:szCs w:val="24"/>
                  <w:highlight w:val="red"/>
                  <w:shd w:val="clear" w:color="auto" w:fill="232C3A"/>
                </w:rPr>
                <w:t>The Agony of Power by Jean Baudrillard, Sylvère Lotringer (z-lib.org).pdf</w:t>
              </w:r>
            </w:hyperlink>
            <w:r w:rsidR="00C6265F" w:rsidRPr="00C6265F">
              <w:rPr>
                <w:szCs w:val="24"/>
              </w:rPr>
              <w:t>).</w:t>
            </w:r>
          </w:p>
        </w:tc>
      </w:tr>
      <w:tr w:rsidR="00A35BA5" w:rsidRPr="0035698F" w:rsidTr="00A35BA5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A5" w:rsidRPr="0035698F" w:rsidRDefault="00A35BA5" w:rsidP="006A084E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6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A5" w:rsidRPr="0035698F" w:rsidRDefault="00D513E1" w:rsidP="00A35BA5">
            <w:pPr>
              <w:jc w:val="center"/>
            </w:pPr>
            <w:r>
              <w:rPr>
                <w:b/>
              </w:rPr>
              <w:t xml:space="preserve">A </w:t>
            </w:r>
            <w:r w:rsidR="00E077A3">
              <w:rPr>
                <w:b/>
              </w:rPr>
              <w:t>useful</w:t>
            </w:r>
            <w:r>
              <w:rPr>
                <w:b/>
              </w:rPr>
              <w:t xml:space="preserve"> note</w:t>
            </w:r>
          </w:p>
          <w:p w:rsidR="00A35BA5" w:rsidRDefault="00954DCE" w:rsidP="00954DCE">
            <w:r>
              <w:t xml:space="preserve">- </w:t>
            </w:r>
            <w:r w:rsidR="00A35BA5" w:rsidRPr="0035698F">
              <w:t xml:space="preserve">A great number of </w:t>
            </w:r>
            <w:r w:rsidR="00FF40FD">
              <w:t xml:space="preserve">Jean Baudrillard’s </w:t>
            </w:r>
            <w:r w:rsidR="00A35BA5" w:rsidRPr="0035698F">
              <w:t xml:space="preserve">books are situated in the </w:t>
            </w:r>
            <w:r w:rsidR="00FF40FD" w:rsidRPr="00954DCE">
              <w:rPr>
                <w:b/>
              </w:rPr>
              <w:t>Openeclass</w:t>
            </w:r>
            <w:r w:rsidR="00A35BA5" w:rsidRPr="0035698F">
              <w:t xml:space="preserve"> tele-education platform</w:t>
            </w:r>
            <w:r w:rsidR="00FF40FD">
              <w:t xml:space="preserve"> in the section of the relevant course (see: https://openeclass.uom.gr)</w:t>
            </w:r>
            <w:r w:rsidR="00A35BA5" w:rsidRPr="0035698F">
              <w:t>. In ord</w:t>
            </w:r>
            <w:r w:rsidR="00D513E1">
              <w:t xml:space="preserve">er to have access to this </w:t>
            </w:r>
            <w:r w:rsidR="00A35BA5" w:rsidRPr="0035698F">
              <w:t xml:space="preserve">theoretical material and other significant stuff, as for example the </w:t>
            </w:r>
            <w:r w:rsidR="00A35BA5" w:rsidRPr="00954DCE">
              <w:rPr>
                <w:b/>
              </w:rPr>
              <w:t>Syllabus</w:t>
            </w:r>
            <w:r w:rsidR="00D513E1">
              <w:t xml:space="preserve"> of the course, you need to issue</w:t>
            </w:r>
            <w:r w:rsidR="00A35BA5" w:rsidRPr="0035698F">
              <w:t xml:space="preserve"> your </w:t>
            </w:r>
            <w:r w:rsidR="00A35BA5" w:rsidRPr="00954DCE">
              <w:rPr>
                <w:b/>
              </w:rPr>
              <w:t>personal credentials</w:t>
            </w:r>
            <w:r w:rsidR="00FF40FD" w:rsidRPr="00954DCE">
              <w:rPr>
                <w:b/>
              </w:rPr>
              <w:t>/account</w:t>
            </w:r>
            <w:r w:rsidR="00A35BA5" w:rsidRPr="0035698F">
              <w:t xml:space="preserve"> (i.e. </w:t>
            </w:r>
            <w:r w:rsidR="00A35BA5" w:rsidRPr="00954DCE">
              <w:rPr>
                <w:b/>
              </w:rPr>
              <w:t>username</w:t>
            </w:r>
            <w:r w:rsidR="00A35BA5" w:rsidRPr="0035698F">
              <w:t xml:space="preserve"> and </w:t>
            </w:r>
            <w:r w:rsidR="00A35BA5" w:rsidRPr="00954DCE">
              <w:rPr>
                <w:b/>
              </w:rPr>
              <w:t>password</w:t>
            </w:r>
            <w:r w:rsidR="00A35BA5" w:rsidRPr="0035698F">
              <w:t xml:space="preserve">) from </w:t>
            </w:r>
            <w:r w:rsidR="00D513E1">
              <w:t xml:space="preserve">the </w:t>
            </w:r>
            <w:r w:rsidR="00D513E1" w:rsidRPr="0035698F">
              <w:t>Secretariat</w:t>
            </w:r>
            <w:r w:rsidR="00D513E1" w:rsidRPr="0035698F">
              <w:t xml:space="preserve"> </w:t>
            </w:r>
            <w:r w:rsidR="00D513E1">
              <w:t xml:space="preserve">of </w:t>
            </w:r>
            <w:r w:rsidR="00A35BA5" w:rsidRPr="0035698F">
              <w:t>your</w:t>
            </w:r>
            <w:r w:rsidR="00D513E1">
              <w:t xml:space="preserve"> host</w:t>
            </w:r>
            <w:r w:rsidR="00A35BA5" w:rsidRPr="0035698F">
              <w:t xml:space="preserve"> Depa</w:t>
            </w:r>
            <w:r w:rsidR="00D513E1">
              <w:t>rtment</w:t>
            </w:r>
            <w:r w:rsidR="00A35BA5" w:rsidRPr="0035698F">
              <w:t xml:space="preserve"> </w:t>
            </w:r>
            <w:r w:rsidR="00FF40FD">
              <w:t>at the University of Macedonia</w:t>
            </w:r>
            <w:r w:rsidR="00A35BA5" w:rsidRPr="0035698F">
              <w:t xml:space="preserve">. </w:t>
            </w:r>
            <w:r w:rsidR="00D513E1">
              <w:t>In addition, i</w:t>
            </w:r>
            <w:r w:rsidR="00E077A3">
              <w:t>t could be helpful</w:t>
            </w:r>
            <w:bookmarkStart w:id="0" w:name="_GoBack"/>
            <w:bookmarkEnd w:id="0"/>
            <w:r w:rsidR="00D513E1">
              <w:t xml:space="preserve"> to register to this course</w:t>
            </w:r>
            <w:r w:rsidR="00FF40FD">
              <w:t xml:space="preserve"> in order </w:t>
            </w:r>
            <w:r w:rsidR="00D513E1">
              <w:t xml:space="preserve">you </w:t>
            </w:r>
            <w:r w:rsidR="00FF40FD">
              <w:t xml:space="preserve">to receive my announcements and in the case you would like to participate either in </w:t>
            </w:r>
            <w:r>
              <w:t xml:space="preserve">semester </w:t>
            </w:r>
            <w:r w:rsidR="00FF40FD">
              <w:t>exercises or at the final exams. The entire theoretical material is absolutely critical for someone who w</w:t>
            </w:r>
            <w:r>
              <w:t>ants to particip</w:t>
            </w:r>
            <w:r w:rsidR="00DC7BFD">
              <w:t xml:space="preserve">ate to the weekly lessons through my lectures and the </w:t>
            </w:r>
            <w:r w:rsidR="00FF40FD">
              <w:t xml:space="preserve">reading groups and in the case you would like to undertake to write and even </w:t>
            </w:r>
            <w:r>
              <w:t xml:space="preserve">to </w:t>
            </w:r>
            <w:r w:rsidR="00FF40FD">
              <w:t xml:space="preserve">present a </w:t>
            </w:r>
            <w:r w:rsidR="00FF40FD" w:rsidRPr="00954DCE">
              <w:rPr>
                <w:b/>
              </w:rPr>
              <w:t>response paper</w:t>
            </w:r>
            <w:r w:rsidR="00FF40FD" w:rsidRPr="00FF40FD">
              <w:t xml:space="preserve"> </w:t>
            </w:r>
            <w:r w:rsidR="00FF40FD">
              <w:t>before the class</w:t>
            </w:r>
            <w:r w:rsidR="00A35BA5">
              <w:t>.</w:t>
            </w:r>
          </w:p>
          <w:p w:rsidR="00954DCE" w:rsidRDefault="00954DCE" w:rsidP="00954DCE">
            <w:r>
              <w:t xml:space="preserve">- </w:t>
            </w:r>
            <w:r w:rsidRPr="00DC7BFD">
              <w:rPr>
                <w:b/>
              </w:rPr>
              <w:t>Syllabus</w:t>
            </w:r>
            <w:r w:rsidRPr="00954DCE">
              <w:t xml:space="preserve"> will probably change during the semester, therefore I recommend you to check it out from time to time.</w:t>
            </w:r>
          </w:p>
          <w:p w:rsidR="00954DCE" w:rsidRPr="00954DCE" w:rsidRDefault="00954DCE" w:rsidP="00954DCE">
            <w:pPr>
              <w:rPr>
                <w:sz w:val="20"/>
                <w:lang w:eastAsia="el-GR"/>
              </w:rPr>
            </w:pPr>
            <w:r>
              <w:t xml:space="preserve">- </w:t>
            </w:r>
            <w:r w:rsidRPr="00DC7BFD">
              <w:rPr>
                <w:b/>
              </w:rPr>
              <w:t>PDFs</w:t>
            </w:r>
            <w:r w:rsidRPr="00954DCE">
              <w:t xml:space="preserve"> constitute the </w:t>
            </w:r>
            <w:r w:rsidRPr="00DC7BFD">
              <w:rPr>
                <w:b/>
              </w:rPr>
              <w:t>Examination Syllabus</w:t>
            </w:r>
            <w:r w:rsidRPr="00954DCE">
              <w:t xml:space="preserve"> of the course.</w:t>
            </w:r>
          </w:p>
        </w:tc>
      </w:tr>
    </w:tbl>
    <w:p w:rsidR="007F1D31" w:rsidRPr="0035698F" w:rsidRDefault="007F1D31" w:rsidP="00FF40FD">
      <w:pPr>
        <w:overflowPunct/>
        <w:autoSpaceDE/>
        <w:autoSpaceDN/>
        <w:adjustRightInd/>
        <w:spacing w:after="200" w:line="276" w:lineRule="auto"/>
        <w:jc w:val="left"/>
      </w:pPr>
    </w:p>
    <w:sectPr w:rsidR="007F1D31" w:rsidRPr="0035698F">
      <w:foot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FD4" w:rsidRDefault="00305FD4">
      <w:pPr>
        <w:spacing w:line="240" w:lineRule="auto"/>
      </w:pPr>
      <w:r>
        <w:separator/>
      </w:r>
    </w:p>
  </w:endnote>
  <w:endnote w:type="continuationSeparator" w:id="0">
    <w:p w:rsidR="00305FD4" w:rsidRDefault="00305F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91871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5FD4" w:rsidRDefault="00305FD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77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05FD4" w:rsidRDefault="00305FD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FD4" w:rsidRDefault="00305FD4">
      <w:pPr>
        <w:spacing w:line="240" w:lineRule="auto"/>
      </w:pPr>
      <w:r>
        <w:separator/>
      </w:r>
    </w:p>
  </w:footnote>
  <w:footnote w:type="continuationSeparator" w:id="0">
    <w:p w:rsidR="00305FD4" w:rsidRDefault="00305F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447"/>
    <w:multiLevelType w:val="hybridMultilevel"/>
    <w:tmpl w:val="7ABAC042"/>
    <w:lvl w:ilvl="0" w:tplc="3D72A174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47C4F"/>
    <w:multiLevelType w:val="hybridMultilevel"/>
    <w:tmpl w:val="25B03D48"/>
    <w:lvl w:ilvl="0" w:tplc="C8BED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017C82"/>
    <w:multiLevelType w:val="hybridMultilevel"/>
    <w:tmpl w:val="83DAB03A"/>
    <w:lvl w:ilvl="0" w:tplc="104468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8E00D6"/>
    <w:multiLevelType w:val="hybridMultilevel"/>
    <w:tmpl w:val="19F64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E5B67"/>
    <w:multiLevelType w:val="hybridMultilevel"/>
    <w:tmpl w:val="8A5A4590"/>
    <w:lvl w:ilvl="0" w:tplc="B67AF1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84485C"/>
    <w:multiLevelType w:val="hybridMultilevel"/>
    <w:tmpl w:val="70BA1CC8"/>
    <w:lvl w:ilvl="0" w:tplc="1C205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A527CA"/>
    <w:multiLevelType w:val="hybridMultilevel"/>
    <w:tmpl w:val="0B4A7138"/>
    <w:lvl w:ilvl="0" w:tplc="1C205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31"/>
    <w:rsid w:val="00010718"/>
    <w:rsid w:val="00010A3C"/>
    <w:rsid w:val="0003527C"/>
    <w:rsid w:val="00047A5E"/>
    <w:rsid w:val="00086232"/>
    <w:rsid w:val="000877B3"/>
    <w:rsid w:val="000971CC"/>
    <w:rsid w:val="0009771C"/>
    <w:rsid w:val="000B6EDB"/>
    <w:rsid w:val="000C003A"/>
    <w:rsid w:val="000F1803"/>
    <w:rsid w:val="000F4C05"/>
    <w:rsid w:val="001345AF"/>
    <w:rsid w:val="001357C4"/>
    <w:rsid w:val="00141BC2"/>
    <w:rsid w:val="001564ED"/>
    <w:rsid w:val="001570B8"/>
    <w:rsid w:val="0016434F"/>
    <w:rsid w:val="001A2213"/>
    <w:rsid w:val="001A3253"/>
    <w:rsid w:val="001A52BC"/>
    <w:rsid w:val="001B5B2D"/>
    <w:rsid w:val="001D4531"/>
    <w:rsid w:val="001D5215"/>
    <w:rsid w:val="002007AC"/>
    <w:rsid w:val="002014D9"/>
    <w:rsid w:val="002107C8"/>
    <w:rsid w:val="00214220"/>
    <w:rsid w:val="00226E6A"/>
    <w:rsid w:val="00237112"/>
    <w:rsid w:val="00254FEE"/>
    <w:rsid w:val="00264FA4"/>
    <w:rsid w:val="002666FD"/>
    <w:rsid w:val="002903F0"/>
    <w:rsid w:val="00296E4E"/>
    <w:rsid w:val="002B1485"/>
    <w:rsid w:val="002B33AF"/>
    <w:rsid w:val="002D4FA0"/>
    <w:rsid w:val="002E0577"/>
    <w:rsid w:val="002E30B7"/>
    <w:rsid w:val="002F1CD8"/>
    <w:rsid w:val="002F53B3"/>
    <w:rsid w:val="002F6A7D"/>
    <w:rsid w:val="00305FD4"/>
    <w:rsid w:val="003077B3"/>
    <w:rsid w:val="003214F8"/>
    <w:rsid w:val="00334C84"/>
    <w:rsid w:val="00363619"/>
    <w:rsid w:val="00391F33"/>
    <w:rsid w:val="003A3EA8"/>
    <w:rsid w:val="003C3816"/>
    <w:rsid w:val="003C5207"/>
    <w:rsid w:val="00422597"/>
    <w:rsid w:val="0043588C"/>
    <w:rsid w:val="004417F8"/>
    <w:rsid w:val="00451F4C"/>
    <w:rsid w:val="00491C91"/>
    <w:rsid w:val="00493429"/>
    <w:rsid w:val="004B0344"/>
    <w:rsid w:val="004E49D0"/>
    <w:rsid w:val="004F4503"/>
    <w:rsid w:val="00522940"/>
    <w:rsid w:val="0052295F"/>
    <w:rsid w:val="005233D7"/>
    <w:rsid w:val="00526194"/>
    <w:rsid w:val="00542802"/>
    <w:rsid w:val="00545C28"/>
    <w:rsid w:val="00552E61"/>
    <w:rsid w:val="005550C9"/>
    <w:rsid w:val="00565031"/>
    <w:rsid w:val="005716EF"/>
    <w:rsid w:val="005719D5"/>
    <w:rsid w:val="005947D9"/>
    <w:rsid w:val="00595173"/>
    <w:rsid w:val="00596457"/>
    <w:rsid w:val="005B74BE"/>
    <w:rsid w:val="005C70DD"/>
    <w:rsid w:val="005D1080"/>
    <w:rsid w:val="005E426E"/>
    <w:rsid w:val="005F0996"/>
    <w:rsid w:val="006176C2"/>
    <w:rsid w:val="006213F0"/>
    <w:rsid w:val="00623EB7"/>
    <w:rsid w:val="00636983"/>
    <w:rsid w:val="0065575A"/>
    <w:rsid w:val="00671BDA"/>
    <w:rsid w:val="00680BAF"/>
    <w:rsid w:val="00683449"/>
    <w:rsid w:val="00684325"/>
    <w:rsid w:val="00687029"/>
    <w:rsid w:val="006963A4"/>
    <w:rsid w:val="006B1122"/>
    <w:rsid w:val="006C03B2"/>
    <w:rsid w:val="0070089A"/>
    <w:rsid w:val="00710A19"/>
    <w:rsid w:val="00716C2D"/>
    <w:rsid w:val="00750E7F"/>
    <w:rsid w:val="007664C6"/>
    <w:rsid w:val="00766D19"/>
    <w:rsid w:val="0076751E"/>
    <w:rsid w:val="00774AD0"/>
    <w:rsid w:val="00782108"/>
    <w:rsid w:val="0078661F"/>
    <w:rsid w:val="007A3ED6"/>
    <w:rsid w:val="007F1D31"/>
    <w:rsid w:val="0080164D"/>
    <w:rsid w:val="0081717F"/>
    <w:rsid w:val="008421AC"/>
    <w:rsid w:val="00855EE2"/>
    <w:rsid w:val="00863450"/>
    <w:rsid w:val="00887162"/>
    <w:rsid w:val="0089744A"/>
    <w:rsid w:val="00897C84"/>
    <w:rsid w:val="008B6616"/>
    <w:rsid w:val="008C4000"/>
    <w:rsid w:val="008D170C"/>
    <w:rsid w:val="00900FFD"/>
    <w:rsid w:val="00906156"/>
    <w:rsid w:val="009142C8"/>
    <w:rsid w:val="00915DA0"/>
    <w:rsid w:val="00916C88"/>
    <w:rsid w:val="00922212"/>
    <w:rsid w:val="00933801"/>
    <w:rsid w:val="00950680"/>
    <w:rsid w:val="00954DCE"/>
    <w:rsid w:val="009633EA"/>
    <w:rsid w:val="0096523E"/>
    <w:rsid w:val="00971259"/>
    <w:rsid w:val="0099142D"/>
    <w:rsid w:val="009A2ECF"/>
    <w:rsid w:val="009B1606"/>
    <w:rsid w:val="009C527A"/>
    <w:rsid w:val="009C7ABB"/>
    <w:rsid w:val="009D4C05"/>
    <w:rsid w:val="00A0580C"/>
    <w:rsid w:val="00A169FE"/>
    <w:rsid w:val="00A174EE"/>
    <w:rsid w:val="00A21735"/>
    <w:rsid w:val="00A237EF"/>
    <w:rsid w:val="00A356C2"/>
    <w:rsid w:val="00A35BA5"/>
    <w:rsid w:val="00A36781"/>
    <w:rsid w:val="00A37E72"/>
    <w:rsid w:val="00A627CA"/>
    <w:rsid w:val="00A63CED"/>
    <w:rsid w:val="00A662A6"/>
    <w:rsid w:val="00A67607"/>
    <w:rsid w:val="00A766C6"/>
    <w:rsid w:val="00A8144B"/>
    <w:rsid w:val="00A84F8F"/>
    <w:rsid w:val="00A92910"/>
    <w:rsid w:val="00AA77DF"/>
    <w:rsid w:val="00AC08C3"/>
    <w:rsid w:val="00AC1DEB"/>
    <w:rsid w:val="00AC65A9"/>
    <w:rsid w:val="00AC7B74"/>
    <w:rsid w:val="00AC7BD6"/>
    <w:rsid w:val="00AD64E7"/>
    <w:rsid w:val="00AE3F45"/>
    <w:rsid w:val="00AE751C"/>
    <w:rsid w:val="00AF04AA"/>
    <w:rsid w:val="00B00B91"/>
    <w:rsid w:val="00B366B6"/>
    <w:rsid w:val="00B43897"/>
    <w:rsid w:val="00B5598E"/>
    <w:rsid w:val="00B92B48"/>
    <w:rsid w:val="00B9542E"/>
    <w:rsid w:val="00BA488F"/>
    <w:rsid w:val="00C13B96"/>
    <w:rsid w:val="00C36811"/>
    <w:rsid w:val="00C41A15"/>
    <w:rsid w:val="00C4622A"/>
    <w:rsid w:val="00C544FC"/>
    <w:rsid w:val="00C6265F"/>
    <w:rsid w:val="00C717EE"/>
    <w:rsid w:val="00C720D0"/>
    <w:rsid w:val="00C86869"/>
    <w:rsid w:val="00CA6B40"/>
    <w:rsid w:val="00CB2E0A"/>
    <w:rsid w:val="00CC133F"/>
    <w:rsid w:val="00CC14E9"/>
    <w:rsid w:val="00CD7DCA"/>
    <w:rsid w:val="00CE0A2C"/>
    <w:rsid w:val="00CE0E43"/>
    <w:rsid w:val="00D11E43"/>
    <w:rsid w:val="00D46442"/>
    <w:rsid w:val="00D513E1"/>
    <w:rsid w:val="00D67DF6"/>
    <w:rsid w:val="00D90E2E"/>
    <w:rsid w:val="00D95380"/>
    <w:rsid w:val="00DA4DBD"/>
    <w:rsid w:val="00DB177D"/>
    <w:rsid w:val="00DC49FC"/>
    <w:rsid w:val="00DC772D"/>
    <w:rsid w:val="00DC7BFD"/>
    <w:rsid w:val="00DD1BBD"/>
    <w:rsid w:val="00E00CFE"/>
    <w:rsid w:val="00E046E6"/>
    <w:rsid w:val="00E077A3"/>
    <w:rsid w:val="00E11E69"/>
    <w:rsid w:val="00E30D32"/>
    <w:rsid w:val="00E321B9"/>
    <w:rsid w:val="00E33478"/>
    <w:rsid w:val="00E37A46"/>
    <w:rsid w:val="00E565B0"/>
    <w:rsid w:val="00E673FE"/>
    <w:rsid w:val="00E76E3B"/>
    <w:rsid w:val="00E83BA8"/>
    <w:rsid w:val="00E93C4E"/>
    <w:rsid w:val="00E93CBF"/>
    <w:rsid w:val="00E96E65"/>
    <w:rsid w:val="00EB0E15"/>
    <w:rsid w:val="00ED5AC0"/>
    <w:rsid w:val="00ED6D9B"/>
    <w:rsid w:val="00F00B28"/>
    <w:rsid w:val="00F10183"/>
    <w:rsid w:val="00F26ADA"/>
    <w:rsid w:val="00F27BE6"/>
    <w:rsid w:val="00F740A4"/>
    <w:rsid w:val="00F76CF6"/>
    <w:rsid w:val="00FC2CAA"/>
    <w:rsid w:val="00FC4CEF"/>
    <w:rsid w:val="00FE57F5"/>
    <w:rsid w:val="00FF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31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5">
    <w:name w:val="heading 5"/>
    <w:basedOn w:val="a"/>
    <w:next w:val="a"/>
    <w:link w:val="5Char"/>
    <w:unhideWhenUsed/>
    <w:qFormat/>
    <w:rsid w:val="007F1D31"/>
    <w:pPr>
      <w:keepNext/>
      <w:jc w:val="center"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F1D31"/>
    <w:rPr>
      <w:i/>
      <w:iCs/>
    </w:rPr>
  </w:style>
  <w:style w:type="character" w:customStyle="1" w:styleId="5Char">
    <w:name w:val="Επικεφαλίδα 5 Char"/>
    <w:basedOn w:val="a0"/>
    <w:link w:val="5"/>
    <w:rsid w:val="007F1D31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a4">
    <w:name w:val="footer"/>
    <w:basedOn w:val="a"/>
    <w:link w:val="Char"/>
    <w:uiPriority w:val="99"/>
    <w:unhideWhenUsed/>
    <w:rsid w:val="007F1D31"/>
    <w:pPr>
      <w:tabs>
        <w:tab w:val="center" w:pos="4680"/>
        <w:tab w:val="right" w:pos="9360"/>
      </w:tabs>
      <w:spacing w:line="240" w:lineRule="auto"/>
    </w:pPr>
  </w:style>
  <w:style w:type="character" w:customStyle="1" w:styleId="Char">
    <w:name w:val="Υποσέλιδο Char"/>
    <w:basedOn w:val="a0"/>
    <w:link w:val="a4"/>
    <w:uiPriority w:val="99"/>
    <w:rsid w:val="007F1D3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5">
    <w:name w:val="footnote text"/>
    <w:basedOn w:val="a"/>
    <w:link w:val="Char0"/>
    <w:unhideWhenUsed/>
    <w:rsid w:val="007F1D31"/>
    <w:pPr>
      <w:overflowPunct/>
      <w:autoSpaceDE/>
      <w:autoSpaceDN/>
      <w:adjustRightInd/>
      <w:spacing w:line="240" w:lineRule="auto"/>
      <w:jc w:val="left"/>
    </w:pPr>
    <w:rPr>
      <w:rFonts w:asciiTheme="minorHAnsi" w:eastAsiaTheme="minorHAnsi" w:hAnsiTheme="minorHAnsi" w:cstheme="minorBidi"/>
      <w:sz w:val="20"/>
      <w:lang w:val="el-GR"/>
    </w:rPr>
  </w:style>
  <w:style w:type="character" w:customStyle="1" w:styleId="Char0">
    <w:name w:val="Κείμενο υποσημείωσης Char"/>
    <w:basedOn w:val="a0"/>
    <w:link w:val="a5"/>
    <w:rsid w:val="007F1D31"/>
    <w:rPr>
      <w:sz w:val="20"/>
      <w:szCs w:val="20"/>
    </w:rPr>
  </w:style>
  <w:style w:type="character" w:styleId="-">
    <w:name w:val="Hyperlink"/>
    <w:basedOn w:val="a0"/>
    <w:rsid w:val="007F1D31"/>
    <w:rPr>
      <w:color w:val="0000FF"/>
      <w:u w:val="single"/>
    </w:rPr>
  </w:style>
  <w:style w:type="paragraph" w:styleId="a6">
    <w:name w:val="Body Text"/>
    <w:basedOn w:val="a"/>
    <w:link w:val="Char1"/>
    <w:rsid w:val="007F1D31"/>
    <w:pPr>
      <w:overflowPunct/>
      <w:autoSpaceDE/>
      <w:autoSpaceDN/>
      <w:adjustRightInd/>
      <w:spacing w:after="220" w:line="220" w:lineRule="atLeast"/>
      <w:ind w:right="-360"/>
      <w:jc w:val="left"/>
    </w:pPr>
    <w:rPr>
      <w:sz w:val="20"/>
      <w:lang w:val="el-GR" w:eastAsia="el-GR"/>
    </w:rPr>
  </w:style>
  <w:style w:type="character" w:customStyle="1" w:styleId="Char1">
    <w:name w:val="Σώμα κειμένου Char"/>
    <w:basedOn w:val="a0"/>
    <w:link w:val="a6"/>
    <w:rsid w:val="007F1D3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List Paragraph"/>
    <w:basedOn w:val="a"/>
    <w:uiPriority w:val="34"/>
    <w:qFormat/>
    <w:rsid w:val="007F1D31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5C70DD"/>
    <w:pPr>
      <w:overflowPunct/>
      <w:autoSpaceDE/>
      <w:autoSpaceDN/>
      <w:adjustRightInd/>
      <w:spacing w:before="100" w:beforeAutospacing="1" w:after="100" w:afterAutospacing="1" w:line="240" w:lineRule="auto"/>
      <w:jc w:val="lef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31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5">
    <w:name w:val="heading 5"/>
    <w:basedOn w:val="a"/>
    <w:next w:val="a"/>
    <w:link w:val="5Char"/>
    <w:unhideWhenUsed/>
    <w:qFormat/>
    <w:rsid w:val="007F1D31"/>
    <w:pPr>
      <w:keepNext/>
      <w:jc w:val="center"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F1D31"/>
    <w:rPr>
      <w:i/>
      <w:iCs/>
    </w:rPr>
  </w:style>
  <w:style w:type="character" w:customStyle="1" w:styleId="5Char">
    <w:name w:val="Επικεφαλίδα 5 Char"/>
    <w:basedOn w:val="a0"/>
    <w:link w:val="5"/>
    <w:rsid w:val="007F1D31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a4">
    <w:name w:val="footer"/>
    <w:basedOn w:val="a"/>
    <w:link w:val="Char"/>
    <w:uiPriority w:val="99"/>
    <w:unhideWhenUsed/>
    <w:rsid w:val="007F1D31"/>
    <w:pPr>
      <w:tabs>
        <w:tab w:val="center" w:pos="4680"/>
        <w:tab w:val="right" w:pos="9360"/>
      </w:tabs>
      <w:spacing w:line="240" w:lineRule="auto"/>
    </w:pPr>
  </w:style>
  <w:style w:type="character" w:customStyle="1" w:styleId="Char">
    <w:name w:val="Υποσέλιδο Char"/>
    <w:basedOn w:val="a0"/>
    <w:link w:val="a4"/>
    <w:uiPriority w:val="99"/>
    <w:rsid w:val="007F1D3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5">
    <w:name w:val="footnote text"/>
    <w:basedOn w:val="a"/>
    <w:link w:val="Char0"/>
    <w:unhideWhenUsed/>
    <w:rsid w:val="007F1D31"/>
    <w:pPr>
      <w:overflowPunct/>
      <w:autoSpaceDE/>
      <w:autoSpaceDN/>
      <w:adjustRightInd/>
      <w:spacing w:line="240" w:lineRule="auto"/>
      <w:jc w:val="left"/>
    </w:pPr>
    <w:rPr>
      <w:rFonts w:asciiTheme="minorHAnsi" w:eastAsiaTheme="minorHAnsi" w:hAnsiTheme="minorHAnsi" w:cstheme="minorBidi"/>
      <w:sz w:val="20"/>
      <w:lang w:val="el-GR"/>
    </w:rPr>
  </w:style>
  <w:style w:type="character" w:customStyle="1" w:styleId="Char0">
    <w:name w:val="Κείμενο υποσημείωσης Char"/>
    <w:basedOn w:val="a0"/>
    <w:link w:val="a5"/>
    <w:rsid w:val="007F1D31"/>
    <w:rPr>
      <w:sz w:val="20"/>
      <w:szCs w:val="20"/>
    </w:rPr>
  </w:style>
  <w:style w:type="character" w:styleId="-">
    <w:name w:val="Hyperlink"/>
    <w:basedOn w:val="a0"/>
    <w:rsid w:val="007F1D31"/>
    <w:rPr>
      <w:color w:val="0000FF"/>
      <w:u w:val="single"/>
    </w:rPr>
  </w:style>
  <w:style w:type="paragraph" w:styleId="a6">
    <w:name w:val="Body Text"/>
    <w:basedOn w:val="a"/>
    <w:link w:val="Char1"/>
    <w:rsid w:val="007F1D31"/>
    <w:pPr>
      <w:overflowPunct/>
      <w:autoSpaceDE/>
      <w:autoSpaceDN/>
      <w:adjustRightInd/>
      <w:spacing w:after="220" w:line="220" w:lineRule="atLeast"/>
      <w:ind w:right="-360"/>
      <w:jc w:val="left"/>
    </w:pPr>
    <w:rPr>
      <w:sz w:val="20"/>
      <w:lang w:val="el-GR" w:eastAsia="el-GR"/>
    </w:rPr>
  </w:style>
  <w:style w:type="character" w:customStyle="1" w:styleId="Char1">
    <w:name w:val="Σώμα κειμένου Char"/>
    <w:basedOn w:val="a0"/>
    <w:link w:val="a6"/>
    <w:rsid w:val="007F1D3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List Paragraph"/>
    <w:basedOn w:val="a"/>
    <w:uiPriority w:val="34"/>
    <w:qFormat/>
    <w:rsid w:val="007F1D31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5C70DD"/>
    <w:pPr>
      <w:overflowPunct/>
      <w:autoSpaceDE/>
      <w:autoSpaceDN/>
      <w:adjustRightInd/>
      <w:spacing w:before="100" w:beforeAutospacing="1" w:after="100" w:afterAutospacing="1" w:line="240" w:lineRule="auto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1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kris@uom.gr" TargetMode="External"/><Relationship Id="rId13" Type="http://schemas.openxmlformats.org/officeDocument/2006/relationships/hyperlink" Target="https://openeclass.uom.gr/modules/document/file.php/UNI197/The%20Perfect%20Crime%20by%20Jean%20Baudrillard%20%28z-lib.org%29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peneclass.uom.gr/modules/document/file.php/UNI197/The%20Perfect%20Crime%20by%20Jean%20Baudrillard%20%28z-lib.org%29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peneclass.uom.gr/modules/document/file.php/UNI197/Paipais-EP%20on%20IPT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openeclass.uom.gr/modules/document/file.php/UNI197/makris%20t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peneclass.uom.gr/modules/document/file.php/UNI197/no.3-year2-2018-ijtps%2Cs.makris.pdf" TargetMode="External"/><Relationship Id="rId14" Type="http://schemas.openxmlformats.org/officeDocument/2006/relationships/hyperlink" Target="https://openeclass.uom.gr/modules/document/file.php/UNI197/The%20Agony%20of%20Power%20by%20Jean%20Baudrillard%2C%20Sylv%C3%A8re%20Lotringer%20%28z-lib.org%29.pd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2549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90</cp:revision>
  <dcterms:created xsi:type="dcterms:W3CDTF">2020-08-25T13:19:00Z</dcterms:created>
  <dcterms:modified xsi:type="dcterms:W3CDTF">2021-10-11T08:48:00Z</dcterms:modified>
</cp:coreProperties>
</file>