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E4" w:rsidRDefault="00AC4BE4" w:rsidP="00AC4BE4">
      <w:proofErr w:type="spellStart"/>
      <w:r w:rsidRPr="00AC4BE4">
        <w:t>Template</w:t>
      </w:r>
      <w:proofErr w:type="spellEnd"/>
      <w:r w:rsidRPr="00AC4BE4">
        <w:t xml:space="preserve"> Law of the Sea and Shipping Law</w:t>
      </w:r>
      <w:bookmarkStart w:id="0" w:name="_GoBack"/>
      <w:bookmarkEnd w:id="0"/>
      <w:r>
        <w:t>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 code: SST 201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title: Law of the Sea and Shipping Law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type (compulsory/optional): OPTIONAL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cycle (first/second/third): POSTGRADUATE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year of study when the component is delivered (if applicable):1st YEAR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semester/trimester when the component is delivered: SECOND SEMESTER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number of ECTS credits allocated: 7.5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name of lecturer(s), with information about how, when and where to contact them: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- </w:t>
      </w:r>
      <w:proofErr w:type="spellStart"/>
      <w:r w:rsidRPr="00AC4BE4">
        <w:rPr>
          <w:lang w:val="en-US"/>
        </w:rPr>
        <w:t>Kalliopi</w:t>
      </w:r>
      <w:proofErr w:type="spellEnd"/>
      <w:r w:rsidRPr="00AC4BE4">
        <w:rPr>
          <w:lang w:val="en-US"/>
        </w:rPr>
        <w:t xml:space="preserve"> </w:t>
      </w:r>
      <w:proofErr w:type="spellStart"/>
      <w:r w:rsidRPr="00AC4BE4">
        <w:rPr>
          <w:lang w:val="en-US"/>
        </w:rPr>
        <w:t>Chainoglou</w:t>
      </w:r>
      <w:proofErr w:type="spellEnd"/>
      <w:r w:rsidRPr="00AC4BE4">
        <w:rPr>
          <w:lang w:val="en-US"/>
        </w:rPr>
        <w:t xml:space="preserve">, +30 2310 891.614, chainoglou@uom.edu.gr Office: </w:t>
      </w:r>
      <w:r>
        <w:t>ΚΖ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422, Office hours: Tuesday 12.00-14.00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learning outcomes: Knowledge of law of the sea &amp; shipping law, global and regional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mechanisms regulating security challenges at sea such as trafficking, piracy, </w:t>
      </w:r>
      <w:proofErr w:type="spellStart"/>
      <w:r w:rsidRPr="00AC4BE4">
        <w:rPr>
          <w:lang w:val="en-US"/>
        </w:rPr>
        <w:t>etc</w:t>
      </w:r>
      <w:proofErr w:type="spellEnd"/>
      <w:r w:rsidRPr="00AC4BE4">
        <w:rPr>
          <w:lang w:val="en-US"/>
        </w:rPr>
        <w:t>,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contacts in maritime law, </w:t>
      </w:r>
      <w:proofErr w:type="spellStart"/>
      <w:r w:rsidRPr="00AC4BE4">
        <w:rPr>
          <w:lang w:val="en-US"/>
        </w:rPr>
        <w:t>etc</w:t>
      </w:r>
      <w:proofErr w:type="spellEnd"/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mode of delivery (face-to-face/distance learning etc.): Hybrid (face-to-face &amp; distance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learning)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prerequisites and co-requisites (if applicable) –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course content: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The module consists of two parts. The first part focuses on examining the origins and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development of international law of sea (both customary and conventional), its basic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concepts such as territorial waters, exclusive economic zone, high seas, </w:t>
      </w:r>
      <w:proofErr w:type="spellStart"/>
      <w:r w:rsidRPr="00AC4BE4">
        <w:rPr>
          <w:lang w:val="en-US"/>
        </w:rPr>
        <w:t>etc</w:t>
      </w:r>
      <w:proofErr w:type="spellEnd"/>
      <w:r w:rsidRPr="00AC4BE4">
        <w:rPr>
          <w:lang w:val="en-US"/>
        </w:rPr>
        <w:t>, and the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importance of the corresponding legal regimes for the shipping operations in these sea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zones. The second focuses on the legal framework of a shipping enterprise, examining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the rights and responsibilities of ownership and operation of sea vessels, including those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of the owner, the agent, the captain and the crew. The relevant contractual relations are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examined (chartering, navigation, insurance coverage, employment at sea, assistance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and salvage at sea etc.)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The first part will provide students with knowledge on the formation of the law of the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sea, international </w:t>
      </w:r>
      <w:proofErr w:type="spellStart"/>
      <w:r w:rsidRPr="00AC4BE4">
        <w:rPr>
          <w:lang w:val="en-US"/>
        </w:rPr>
        <w:t>organisations</w:t>
      </w:r>
      <w:proofErr w:type="spellEnd"/>
      <w:r w:rsidRPr="00AC4BE4">
        <w:rPr>
          <w:lang w:val="en-US"/>
        </w:rPr>
        <w:t xml:space="preserve"> and international conventions on the law of the sea,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delimitation of maritime zones, and seabed mining, cybersecurity and autonomous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maritime vehicles, climate change and security challenges at sea, illicit maritime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lastRenderedPageBreak/>
        <w:t>activities such as transnational crime, human trafficking, migrants at sea, piracy, armed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robberies against ships, crude oil theft, illegal trade in wildlife, arms trafficking, illegal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dumping of toxic waste, and illegal, unreported and unregulated (IUU) </w:t>
      </w:r>
      <w:proofErr w:type="gramStart"/>
      <w:r w:rsidRPr="00AC4BE4">
        <w:rPr>
          <w:lang w:val="en-US"/>
        </w:rPr>
        <w:t>fishing,.</w:t>
      </w:r>
      <w:proofErr w:type="gramEnd"/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The second part will provide students with knowledge on the actors of </w:t>
      </w:r>
      <w:proofErr w:type="spellStart"/>
      <w:r w:rsidRPr="00AC4BE4">
        <w:rPr>
          <w:lang w:val="en-US"/>
        </w:rPr>
        <w:t>martime</w:t>
      </w:r>
      <w:proofErr w:type="spellEnd"/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industry, international </w:t>
      </w:r>
      <w:proofErr w:type="spellStart"/>
      <w:r w:rsidRPr="00AC4BE4">
        <w:rPr>
          <w:lang w:val="en-US"/>
        </w:rPr>
        <w:t>organisations</w:t>
      </w:r>
      <w:proofErr w:type="spellEnd"/>
      <w:r w:rsidRPr="00AC4BE4">
        <w:rPr>
          <w:lang w:val="en-US"/>
        </w:rPr>
        <w:t xml:space="preserve"> and international conventions in maritime law,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contracts in maritime law, marine pollution, safety and security in maritime law.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This module will be delivered through one weekly lecture over 13 weeks.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recommended or required reading and other learning resources/tools: knowledge of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 xml:space="preserve">international </w:t>
      </w:r>
      <w:proofErr w:type="spellStart"/>
      <w:r w:rsidRPr="00AC4BE4">
        <w:rPr>
          <w:lang w:val="en-US"/>
        </w:rPr>
        <w:t>organisations</w:t>
      </w:r>
      <w:proofErr w:type="spellEnd"/>
      <w:r w:rsidRPr="00AC4BE4">
        <w:rPr>
          <w:lang w:val="en-US"/>
        </w:rPr>
        <w:t xml:space="preserve"> laws and policies, knowledge of law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planned learning activities and teaching methods: lectures, student-led presentations,</w:t>
      </w:r>
    </w:p>
    <w:p w:rsidR="00AC4BE4" w:rsidRPr="00AC4BE4" w:rsidRDefault="00AC4BE4" w:rsidP="00AC4BE4">
      <w:pPr>
        <w:rPr>
          <w:lang w:val="en-US"/>
        </w:rPr>
      </w:pPr>
      <w:r w:rsidRPr="00AC4BE4">
        <w:rPr>
          <w:lang w:val="en-US"/>
        </w:rPr>
        <w:t>individual and independent study, role-play exercise</w:t>
      </w:r>
    </w:p>
    <w:p w:rsidR="00AC4BE4" w:rsidRPr="00AC4BE4" w:rsidRDefault="00AC4BE4" w:rsidP="00AC4BE4">
      <w:pPr>
        <w:rPr>
          <w:lang w:val="en-US"/>
        </w:rPr>
      </w:pPr>
      <w:r>
        <w:t></w:t>
      </w:r>
      <w:r w:rsidRPr="00AC4BE4">
        <w:rPr>
          <w:lang w:val="en-US"/>
        </w:rPr>
        <w:t xml:space="preserve"> assessment methods and criteria: formative assessment base on educational incomes</w:t>
      </w:r>
    </w:p>
    <w:p w:rsidR="00EB2B91" w:rsidRDefault="00AC4BE4" w:rsidP="00AC4BE4">
      <w:r>
        <w:t xml:space="preserve">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>: ENGLISH</w:t>
      </w:r>
    </w:p>
    <w:sectPr w:rsidR="00EB2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E4"/>
    <w:rsid w:val="00AC4BE4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84A"/>
  <w15:chartTrackingRefBased/>
  <w15:docId w15:val="{A774E4E5-C594-4628-892C-707DA4B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1</cp:revision>
  <dcterms:created xsi:type="dcterms:W3CDTF">2023-11-22T11:42:00Z</dcterms:created>
  <dcterms:modified xsi:type="dcterms:W3CDTF">2023-11-22T11:43:00Z</dcterms:modified>
</cp:coreProperties>
</file>