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C0" w:rsidRPr="00DE0FC0" w:rsidRDefault="00DE0FC0" w:rsidP="00DE0FC0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el-GR"/>
        </w:rPr>
      </w:pPr>
      <w:r w:rsidRPr="00DE0FC0">
        <w:rPr>
          <w:rFonts w:ascii="Arial" w:eastAsia="Times New Roman" w:hAnsi="Arial" w:cs="Arial"/>
          <w:b/>
          <w:color w:val="000000"/>
          <w:lang w:eastAsia="el-GR"/>
        </w:rPr>
        <w:t>Ε</w:t>
      </w:r>
      <w:r w:rsidRPr="00DE0FC0">
        <w:rPr>
          <w:rFonts w:ascii="Arial" w:eastAsia="Times New Roman" w:hAnsi="Arial" w:cs="Arial"/>
          <w:b/>
          <w:color w:val="000000"/>
          <w:lang w:val="en-US" w:eastAsia="el-GR"/>
        </w:rPr>
        <w:t>U Integration: Eastern and Southeastern Europe</w:t>
      </w:r>
    </w:p>
    <w:p w:rsidR="00BE0A82" w:rsidRDefault="00BE0A82"/>
    <w:p w:rsidR="00DE0FC0" w:rsidRPr="00DE0FC0" w:rsidRDefault="00DE0FC0" w:rsidP="00DE0F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DE0FC0">
        <w:rPr>
          <w:rFonts w:ascii="Arial" w:eastAsia="Times New Roman" w:hAnsi="Arial" w:cs="Arial"/>
          <w:color w:val="000000"/>
          <w:lang w:val="en-US" w:eastAsia="el-GR"/>
        </w:rPr>
        <w:t>The course focuses on the processes of transition from authoritarianism and adaptation to the EU multi-level system of governance in countries of Central-East and South-East Europe and the Balkans in light of the recent -latest- EU enlargement. The course critically examines crucial aspects of post-authoritarian transition, such as the condition of institutional demise and/or intentionality and evolution in the processes of institutional design and institution building at large, per country and/or group of countries. Additionally, it assesses, in a comparative perspective, the processes of adjustment and adaptation to the EU system of governance in crucial -both regulatory and redistributive- public policy areas, such as/with emphasis on monetary and economic policy (EMU), competition policy (Single European Market-privatization, de-re-regulation etc.), Common Agricultural Policy (CAP), socio-economic cohesion policies, environmental and social policies etc., in light of the increasing trend towards Europeanization of public policy.</w:t>
      </w:r>
    </w:p>
    <w:p w:rsidR="00DE0FC0" w:rsidRPr="00DE0FC0" w:rsidRDefault="00DE0FC0" w:rsidP="00DE0FC0">
      <w:pPr>
        <w:jc w:val="both"/>
        <w:rPr>
          <w:lang w:val="en-US"/>
        </w:rPr>
      </w:pPr>
    </w:p>
    <w:sectPr w:rsidR="00DE0FC0" w:rsidRPr="00DE0FC0" w:rsidSect="00BE0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FC0"/>
    <w:rsid w:val="00BE0A82"/>
    <w:rsid w:val="00D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MOUMTZOGLOU</dc:creator>
  <cp:lastModifiedBy>ANNA MOUMTZOGLOU</cp:lastModifiedBy>
  <cp:revision>1</cp:revision>
  <dcterms:created xsi:type="dcterms:W3CDTF">2020-07-08T09:42:00Z</dcterms:created>
  <dcterms:modified xsi:type="dcterms:W3CDTF">2020-07-08T09:42:00Z</dcterms:modified>
</cp:coreProperties>
</file>